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7C" w:rsidRPr="00A953CB" w:rsidRDefault="00124F7C" w:rsidP="00124F7C">
      <w:pPr>
        <w:rPr>
          <w:rFonts w:ascii="Times" w:hAnsi="Times" w:cs="Helvetica"/>
          <w:b/>
          <w:sz w:val="24"/>
          <w:szCs w:val="24"/>
        </w:rPr>
      </w:pPr>
      <w:bookmarkStart w:id="0" w:name="_GoBack"/>
      <w:bookmarkEnd w:id="0"/>
      <w:r w:rsidRPr="00A953CB">
        <w:rPr>
          <w:rFonts w:ascii="Times" w:hAnsi="Times" w:cs="Helvetica"/>
          <w:b/>
          <w:sz w:val="24"/>
          <w:szCs w:val="24"/>
        </w:rPr>
        <w:t>Introduction</w:t>
      </w:r>
    </w:p>
    <w:p w:rsidR="00124F7C" w:rsidRPr="00A953CB" w:rsidRDefault="00A33FA8" w:rsidP="00124F7C">
      <w:pPr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The 13</w:t>
      </w:r>
      <w:r w:rsidRPr="00A953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953CB">
        <w:rPr>
          <w:rFonts w:ascii="Times New Roman" w:hAnsi="Times New Roman" w:cs="Times New Roman"/>
          <w:sz w:val="24"/>
          <w:szCs w:val="24"/>
        </w:rPr>
        <w:t xml:space="preserve"> IEEE International Conference on Automation Science and Engineering (IEEE CASE 2017), sponsored by the IEEE Robotics and Automation Society (RAS), was held in Xi’an, China, 20-13 August 2017. IEEE CASE is a flagship automation conference of the IEEE RAS and constitutes the primary forum for cross-industry and multi-disciplinary research in automation. Its goal is to provide a broad coverage and dissemination of foundational research in automation among researchers, academics, and practitioners. </w:t>
      </w:r>
    </w:p>
    <w:p w:rsidR="0099003D" w:rsidRDefault="0099003D" w:rsidP="00124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9003D">
        <w:rPr>
          <w:rFonts w:ascii="Times New Roman" w:hAnsi="Times New Roman" w:cs="Times New Roman"/>
          <w:sz w:val="24"/>
          <w:szCs w:val="24"/>
        </w:rPr>
        <w:t>uthors of papers included in the proceedings of CASE2017</w:t>
      </w:r>
      <w:r>
        <w:rPr>
          <w:rFonts w:ascii="Times New Roman" w:hAnsi="Times New Roman" w:cs="Times New Roman"/>
          <w:sz w:val="24"/>
          <w:szCs w:val="24"/>
        </w:rPr>
        <w:t xml:space="preserve"> are kindly invited to submit </w:t>
      </w:r>
      <w:r w:rsidRPr="0099003D">
        <w:rPr>
          <w:rFonts w:ascii="Times New Roman" w:hAnsi="Times New Roman" w:cs="Times New Roman"/>
          <w:sz w:val="24"/>
          <w:szCs w:val="24"/>
        </w:rPr>
        <w:t xml:space="preserve">a journal version </w:t>
      </w:r>
      <w:r>
        <w:rPr>
          <w:rFonts w:ascii="Times New Roman" w:hAnsi="Times New Roman" w:cs="Times New Roman"/>
          <w:sz w:val="24"/>
          <w:szCs w:val="24"/>
        </w:rPr>
        <w:t xml:space="preserve">of their contributions </w:t>
      </w:r>
      <w:r w:rsidRPr="0099003D">
        <w:rPr>
          <w:rFonts w:ascii="Times New Roman" w:hAnsi="Times New Roman" w:cs="Times New Roman"/>
          <w:sz w:val="24"/>
          <w:szCs w:val="24"/>
        </w:rPr>
        <w:t>to this special issue</w:t>
      </w:r>
      <w:r w:rsidR="00726111">
        <w:rPr>
          <w:rFonts w:ascii="Times New Roman" w:hAnsi="Times New Roman" w:cs="Times New Roman"/>
          <w:sz w:val="24"/>
          <w:szCs w:val="24"/>
        </w:rPr>
        <w:t>, which will undergo a full review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9E3" w:rsidRPr="00A953CB" w:rsidRDefault="00A33FA8" w:rsidP="00124F7C">
      <w:pPr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 xml:space="preserve">The central theme of CASE 2017 and of this special issue is </w:t>
      </w:r>
      <w:r w:rsidRPr="00A953CB">
        <w:rPr>
          <w:rFonts w:ascii="Times New Roman" w:hAnsi="Times New Roman" w:cs="Times New Roman"/>
          <w:b/>
          <w:sz w:val="24"/>
          <w:szCs w:val="24"/>
        </w:rPr>
        <w:t>Automation for Next Industry Revolution</w:t>
      </w:r>
      <w:r w:rsidRPr="00A953CB">
        <w:rPr>
          <w:rFonts w:ascii="Times New Roman" w:hAnsi="Times New Roman" w:cs="Times New Roman"/>
          <w:sz w:val="24"/>
          <w:szCs w:val="24"/>
        </w:rPr>
        <w:t xml:space="preserve">. The advances in information science and technology such as Internet Plus allow us to make many industrial systems smarter and more creative particularly: Smart Manufacturing Systems, Smart Buildings, Smart Cities, Smart Transportation Systems, Smart Energy Systems, etc. </w:t>
      </w:r>
    </w:p>
    <w:p w:rsidR="00AF49E3" w:rsidRPr="00A953CB" w:rsidRDefault="00AF49E3" w:rsidP="00AF49E3">
      <w:pPr>
        <w:autoSpaceDE w:val="0"/>
        <w:autoSpaceDN w:val="0"/>
        <w:adjustRightInd w:val="0"/>
        <w:rPr>
          <w:rFonts w:ascii="Times" w:hAnsi="Times" w:cs="Helvetica"/>
          <w:b/>
          <w:sz w:val="24"/>
          <w:szCs w:val="24"/>
        </w:rPr>
      </w:pPr>
    </w:p>
    <w:p w:rsidR="00AF49E3" w:rsidRPr="00A953CB" w:rsidRDefault="00AF49E3" w:rsidP="00AF49E3">
      <w:pPr>
        <w:autoSpaceDE w:val="0"/>
        <w:autoSpaceDN w:val="0"/>
        <w:adjustRightInd w:val="0"/>
        <w:rPr>
          <w:rFonts w:ascii="Times" w:hAnsi="Times" w:cs="Helvetica"/>
          <w:b/>
          <w:sz w:val="24"/>
          <w:szCs w:val="24"/>
        </w:rPr>
      </w:pPr>
      <w:r w:rsidRPr="00A953CB">
        <w:rPr>
          <w:rFonts w:ascii="Times" w:hAnsi="Times" w:cs="Helvetica"/>
          <w:b/>
          <w:sz w:val="24"/>
          <w:szCs w:val="24"/>
        </w:rPr>
        <w:t>Scope, Description, and More Information</w:t>
      </w:r>
    </w:p>
    <w:p w:rsidR="00AF49E3" w:rsidRPr="00A953CB" w:rsidRDefault="00A33FA8" w:rsidP="00124F7C">
      <w:pPr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 xml:space="preserve">This special issue aims to publish original, significant and visionary automation papers describing scientific methods and technologies that </w:t>
      </w:r>
      <w:r w:rsidR="00372EFE" w:rsidRPr="00A953CB">
        <w:rPr>
          <w:rFonts w:ascii="Times New Roman" w:hAnsi="Times New Roman" w:cs="Times New Roman"/>
          <w:sz w:val="24"/>
          <w:szCs w:val="24"/>
        </w:rPr>
        <w:t xml:space="preserve">improve efficiency, productivity, quality and flexibility for automation for the next industry revolution, with both solid theoretical development and practical importance. </w:t>
      </w:r>
    </w:p>
    <w:p w:rsidR="00AF49E3" w:rsidRPr="00A953CB" w:rsidRDefault="00E97B77" w:rsidP="0099003D">
      <w:pPr>
        <w:rPr>
          <w:rFonts w:ascii="Times New Roman" w:hAnsi="Times New Roman" w:cs="Times New Roman"/>
          <w:sz w:val="24"/>
          <w:szCs w:val="24"/>
        </w:rPr>
      </w:pPr>
      <w:r w:rsidRPr="0099003D">
        <w:rPr>
          <w:rFonts w:ascii="Times New Roman" w:hAnsi="Times New Roman" w:cs="Times New Roman"/>
          <w:sz w:val="24"/>
          <w:szCs w:val="24"/>
        </w:rPr>
        <w:t>T</w:t>
      </w:r>
      <w:r w:rsidR="00AF49E3" w:rsidRPr="0099003D">
        <w:rPr>
          <w:rFonts w:ascii="Times New Roman" w:hAnsi="Times New Roman" w:cs="Times New Roman"/>
          <w:sz w:val="24"/>
          <w:szCs w:val="24"/>
        </w:rPr>
        <w:t xml:space="preserve">his special issue only accepts submissions made by previous </w:t>
      </w:r>
      <w:r w:rsidR="00AF49E3" w:rsidRPr="0099003D">
        <w:rPr>
          <w:rFonts w:ascii="Times New Roman" w:hAnsi="Times New Roman" w:cs="Times New Roman"/>
          <w:sz w:val="24"/>
          <w:szCs w:val="24"/>
          <w:u w:val="single"/>
        </w:rPr>
        <w:t>authors of papers included in the proceedings of CASE2017</w:t>
      </w:r>
      <w:r w:rsidR="00AF49E3" w:rsidRPr="0099003D">
        <w:rPr>
          <w:rFonts w:ascii="Times New Roman" w:hAnsi="Times New Roman" w:cs="Times New Roman"/>
          <w:sz w:val="24"/>
          <w:szCs w:val="24"/>
        </w:rPr>
        <w:t xml:space="preserve">. </w:t>
      </w:r>
      <w:r w:rsidR="005F2BC3" w:rsidRPr="0099003D">
        <w:rPr>
          <w:rFonts w:ascii="Times New Roman" w:hAnsi="Times New Roman" w:cs="Times New Roman"/>
          <w:sz w:val="24"/>
          <w:szCs w:val="24"/>
        </w:rPr>
        <w:t>A</w:t>
      </w:r>
      <w:r w:rsidR="00AF49E3" w:rsidRPr="0099003D">
        <w:rPr>
          <w:rFonts w:ascii="Times New Roman" w:hAnsi="Times New Roman" w:cs="Times New Roman"/>
          <w:sz w:val="24"/>
          <w:szCs w:val="24"/>
        </w:rPr>
        <w:t xml:space="preserve"> small number of such papers </w:t>
      </w:r>
      <w:r w:rsidR="005F2BC3" w:rsidRPr="0099003D">
        <w:rPr>
          <w:rFonts w:ascii="Times New Roman" w:hAnsi="Times New Roman" w:cs="Times New Roman"/>
          <w:sz w:val="24"/>
          <w:szCs w:val="24"/>
        </w:rPr>
        <w:t>–</w:t>
      </w:r>
      <w:r w:rsidRPr="0099003D">
        <w:rPr>
          <w:rFonts w:ascii="Times New Roman" w:hAnsi="Times New Roman" w:cs="Times New Roman"/>
          <w:sz w:val="24"/>
          <w:szCs w:val="24"/>
        </w:rPr>
        <w:t xml:space="preserve"> </w:t>
      </w:r>
      <w:r w:rsidR="005F2BC3" w:rsidRPr="0099003D">
        <w:rPr>
          <w:rFonts w:ascii="Times New Roman" w:hAnsi="Times New Roman" w:cs="Times New Roman"/>
          <w:sz w:val="24"/>
          <w:szCs w:val="24"/>
        </w:rPr>
        <w:t xml:space="preserve">those containing </w:t>
      </w:r>
      <w:r w:rsidR="005F2BC3" w:rsidRPr="0099003D">
        <w:rPr>
          <w:rFonts w:ascii="Times New Roman" w:hAnsi="Times New Roman" w:cs="Times New Roman"/>
          <w:i/>
          <w:sz w:val="24"/>
          <w:szCs w:val="24"/>
        </w:rPr>
        <w:t>significant scientific results as recognized by CASE2017 reviewers’ comments</w:t>
      </w:r>
      <w:r w:rsidR="005F2BC3" w:rsidRPr="0099003D">
        <w:rPr>
          <w:rFonts w:ascii="Times New Roman" w:hAnsi="Times New Roman" w:cs="Times New Roman"/>
          <w:sz w:val="24"/>
          <w:szCs w:val="24"/>
        </w:rPr>
        <w:t xml:space="preserve"> </w:t>
      </w:r>
      <w:r w:rsidRPr="0099003D">
        <w:rPr>
          <w:rFonts w:ascii="Times New Roman" w:hAnsi="Times New Roman" w:cs="Times New Roman"/>
          <w:sz w:val="24"/>
          <w:szCs w:val="24"/>
        </w:rPr>
        <w:t>–</w:t>
      </w:r>
      <w:r w:rsidR="005F2BC3" w:rsidRPr="0099003D">
        <w:rPr>
          <w:rFonts w:ascii="Times New Roman" w:hAnsi="Times New Roman" w:cs="Times New Roman"/>
          <w:sz w:val="24"/>
          <w:szCs w:val="24"/>
        </w:rPr>
        <w:t xml:space="preserve"> will be accepted </w:t>
      </w:r>
      <w:r w:rsidR="00AF49E3" w:rsidRPr="0099003D">
        <w:rPr>
          <w:rFonts w:ascii="Times New Roman" w:hAnsi="Times New Roman" w:cs="Times New Roman"/>
          <w:sz w:val="24"/>
          <w:szCs w:val="24"/>
        </w:rPr>
        <w:t>to submit a journal version to this special issue</w:t>
      </w:r>
      <w:r w:rsidR="005F2BC3" w:rsidRPr="0099003D">
        <w:rPr>
          <w:rFonts w:ascii="Times New Roman" w:hAnsi="Times New Roman" w:cs="Times New Roman"/>
          <w:sz w:val="24"/>
          <w:szCs w:val="24"/>
        </w:rPr>
        <w:t xml:space="preserve">. </w:t>
      </w:r>
      <w:r w:rsidR="0099003D" w:rsidRPr="0099003D">
        <w:rPr>
          <w:rFonts w:ascii="Times New Roman" w:hAnsi="Times New Roman" w:cs="Times New Roman"/>
          <w:sz w:val="24"/>
          <w:szCs w:val="24"/>
          <w:u w:val="single"/>
        </w:rPr>
        <w:t>Authors are kindly requested to expand significantly the conference version to contain substantial new technical materials</w:t>
      </w:r>
      <w:r w:rsidR="0099003D" w:rsidRPr="0099003D">
        <w:rPr>
          <w:rFonts w:ascii="Times New Roman" w:hAnsi="Times New Roman" w:cs="Times New Roman"/>
          <w:sz w:val="24"/>
          <w:szCs w:val="24"/>
        </w:rPr>
        <w:t xml:space="preserve"> due to the restriction in duplicated publications and the competitive acceptance</w:t>
      </w:r>
      <w:r w:rsidR="0099003D">
        <w:rPr>
          <w:rFonts w:ascii="Times New Roman" w:hAnsi="Times New Roman" w:cs="Times New Roman"/>
          <w:sz w:val="24"/>
          <w:szCs w:val="24"/>
        </w:rPr>
        <w:t xml:space="preserve"> </w:t>
      </w:r>
      <w:r w:rsidR="00AF49E3" w:rsidRPr="0099003D">
        <w:rPr>
          <w:rFonts w:ascii="Times New Roman" w:hAnsi="Times New Roman" w:cs="Times New Roman"/>
          <w:kern w:val="0"/>
          <w:sz w:val="24"/>
          <w:szCs w:val="24"/>
        </w:rPr>
        <w:t>(usually more than 30% of the results are new</w:t>
      </w:r>
      <w:r w:rsidR="00A953CB" w:rsidRPr="0099003D">
        <w:rPr>
          <w:rFonts w:ascii="Times New Roman" w:hAnsi="Times New Roman" w:cs="Times New Roman"/>
          <w:kern w:val="0"/>
          <w:sz w:val="24"/>
          <w:szCs w:val="24"/>
        </w:rPr>
        <w:t xml:space="preserve"> in the journal paper</w:t>
      </w:r>
      <w:r w:rsidR="00AF49E3" w:rsidRPr="0099003D">
        <w:rPr>
          <w:rFonts w:ascii="Times New Roman" w:hAnsi="Times New Roman" w:cs="Times New Roman"/>
          <w:kern w:val="0"/>
          <w:sz w:val="24"/>
          <w:szCs w:val="24"/>
        </w:rPr>
        <w:t>).</w:t>
      </w:r>
    </w:p>
    <w:p w:rsidR="00A33FA8" w:rsidRPr="00A953CB" w:rsidRDefault="00372EFE" w:rsidP="00124F7C">
      <w:pPr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Topics to be covered include, but are not limited to the following topics</w:t>
      </w:r>
      <w:r w:rsidR="005F2BC3" w:rsidRPr="00A953CB">
        <w:rPr>
          <w:rFonts w:ascii="Times New Roman" w:hAnsi="Times New Roman" w:cs="Times New Roman"/>
          <w:sz w:val="24"/>
          <w:szCs w:val="24"/>
        </w:rPr>
        <w:t>:</w:t>
      </w:r>
    </w:p>
    <w:p w:rsidR="00372EFE" w:rsidRPr="00A953CB" w:rsidRDefault="00372EFE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Future Manufacturing Systems</w:t>
      </w:r>
      <w:r w:rsidR="00726111">
        <w:rPr>
          <w:rFonts w:ascii="Times New Roman" w:hAnsi="Times New Roman" w:cs="Times New Roman"/>
          <w:sz w:val="24"/>
          <w:szCs w:val="24"/>
        </w:rPr>
        <w:t>:</w:t>
      </w:r>
      <w:r w:rsidRPr="00A953CB">
        <w:rPr>
          <w:rFonts w:ascii="Times New Roman" w:hAnsi="Times New Roman" w:cs="Times New Roman"/>
          <w:sz w:val="24"/>
          <w:szCs w:val="24"/>
        </w:rPr>
        <w:t xml:space="preserve"> reconfigurable manufacturing systems, industrial robotics, coordination and scheduling, and CPS and industrial Internet;</w:t>
      </w:r>
    </w:p>
    <w:p w:rsidR="00372EFE" w:rsidRPr="00A953CB" w:rsidRDefault="00372EFE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Foundation of Automation</w:t>
      </w:r>
      <w:r w:rsidR="00726111">
        <w:rPr>
          <w:rFonts w:ascii="Times New Roman" w:hAnsi="Times New Roman" w:cs="Times New Roman"/>
          <w:sz w:val="24"/>
          <w:szCs w:val="24"/>
        </w:rPr>
        <w:t>:</w:t>
      </w:r>
      <w:r w:rsidRPr="00A953CB">
        <w:rPr>
          <w:rFonts w:ascii="Times New Roman" w:hAnsi="Times New Roman" w:cs="Times New Roman"/>
          <w:sz w:val="24"/>
          <w:szCs w:val="24"/>
        </w:rPr>
        <w:t xml:space="preserve"> discrete event systems, hybrid systems, fault analysis and recovery, system modeling and simulation, and monitoring and control;</w:t>
      </w:r>
    </w:p>
    <w:p w:rsidR="00372EFE" w:rsidRPr="00A953CB" w:rsidRDefault="00372EFE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Life Sciences and Healthcare</w:t>
      </w:r>
      <w:r w:rsidR="00726111">
        <w:rPr>
          <w:rFonts w:ascii="Times New Roman" w:hAnsi="Times New Roman" w:cs="Times New Roman"/>
          <w:sz w:val="24"/>
          <w:szCs w:val="24"/>
        </w:rPr>
        <w:t>:</w:t>
      </w:r>
      <w:r w:rsidRPr="00A953CB">
        <w:rPr>
          <w:rFonts w:ascii="Times New Roman" w:hAnsi="Times New Roman" w:cs="Times New Roman"/>
          <w:sz w:val="24"/>
          <w:szCs w:val="24"/>
        </w:rPr>
        <w:t xml:space="preserve"> lab automation, automation in treatment diagnosis and disease, hospital and medical robotics, and healthcare management systems;</w:t>
      </w:r>
    </w:p>
    <w:p w:rsidR="00372EFE" w:rsidRPr="00A953CB" w:rsidRDefault="00372EFE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Automation in Meso, Micro, and Nano-scale</w:t>
      </w:r>
      <w:r w:rsidR="00726111">
        <w:rPr>
          <w:rFonts w:ascii="Times New Roman" w:hAnsi="Times New Roman" w:cs="Times New Roman"/>
          <w:sz w:val="24"/>
          <w:szCs w:val="24"/>
        </w:rPr>
        <w:t>:</w:t>
      </w:r>
      <w:r w:rsidRPr="00A953CB">
        <w:rPr>
          <w:rFonts w:ascii="Times New Roman" w:hAnsi="Times New Roman" w:cs="Times New Roman"/>
          <w:sz w:val="24"/>
          <w:szCs w:val="24"/>
        </w:rPr>
        <w:t xml:space="preserve"> cluster tool scheduling, fab modeling and analysis, metrology, and </w:t>
      </w:r>
      <w:proofErr w:type="spellStart"/>
      <w:r w:rsidRPr="00A953C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953CB">
        <w:rPr>
          <w:rFonts w:ascii="Times New Roman" w:hAnsi="Times New Roman" w:cs="Times New Roman"/>
          <w:sz w:val="24"/>
          <w:szCs w:val="24"/>
        </w:rPr>
        <w:t>-manufacturing;</w:t>
      </w:r>
    </w:p>
    <w:p w:rsidR="00372EFE" w:rsidRPr="00A953CB" w:rsidRDefault="00372EFE" w:rsidP="00726111">
      <w:pPr>
        <w:pStyle w:val="ListParagraph"/>
        <w:widowControl/>
        <w:numPr>
          <w:ilvl w:val="0"/>
          <w:numId w:val="3"/>
        </w:numPr>
        <w:ind w:left="357" w:firstLineChars="0" w:hanging="357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lastRenderedPageBreak/>
        <w:t>Big Data for Automation</w:t>
      </w:r>
      <w:r w:rsidR="00726111">
        <w:rPr>
          <w:rFonts w:ascii="Times New Roman" w:hAnsi="Times New Roman" w:cs="Times New Roman"/>
          <w:sz w:val="24"/>
          <w:szCs w:val="24"/>
        </w:rPr>
        <w:t>:</w:t>
      </w:r>
      <w:r w:rsidRPr="00A953CB">
        <w:rPr>
          <w:rFonts w:ascii="Times New Roman" w:hAnsi="Times New Roman" w:cs="Times New Roman"/>
          <w:sz w:val="24"/>
          <w:szCs w:val="24"/>
        </w:rPr>
        <w:t xml:space="preserve"> web, data, and text mining, web services and service oriented architectures, machine learning, software engineering in automation, and workflow management systems;</w:t>
      </w:r>
    </w:p>
    <w:p w:rsidR="00372EFE" w:rsidRPr="00A953CB" w:rsidRDefault="00372EFE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Automation in Logistics and Supply Chain Management</w:t>
      </w:r>
      <w:r w:rsidR="00726111">
        <w:rPr>
          <w:rFonts w:ascii="Times New Roman" w:hAnsi="Times New Roman" w:cs="Times New Roman"/>
          <w:sz w:val="24"/>
          <w:szCs w:val="24"/>
        </w:rPr>
        <w:t xml:space="preserve">: </w:t>
      </w:r>
      <w:r w:rsidRPr="00A953CB">
        <w:rPr>
          <w:rFonts w:ascii="Times New Roman" w:hAnsi="Times New Roman" w:cs="Times New Roman"/>
          <w:sz w:val="24"/>
          <w:szCs w:val="24"/>
        </w:rPr>
        <w:t>material handling and assembly, IT-enabled planning, coordination, and scheduling, resource allocation and management, and automation in remanufacturing and reverse logistics;</w:t>
      </w:r>
    </w:p>
    <w:p w:rsidR="00372EFE" w:rsidRPr="00A953CB" w:rsidRDefault="00372EFE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Networked and Control Systems</w:t>
      </w:r>
      <w:r w:rsidR="00726111">
        <w:rPr>
          <w:rFonts w:ascii="Times New Roman" w:hAnsi="Times New Roman" w:cs="Times New Roman"/>
          <w:sz w:val="24"/>
          <w:szCs w:val="24"/>
        </w:rPr>
        <w:t>:</w:t>
      </w:r>
      <w:r w:rsidRPr="00A953CB">
        <w:rPr>
          <w:rFonts w:ascii="Times New Roman" w:hAnsi="Times New Roman" w:cs="Times New Roman"/>
          <w:sz w:val="24"/>
          <w:szCs w:val="24"/>
        </w:rPr>
        <w:t xml:space="preserve"> distributed control systems, multiagent planning and control, sensor/actuator networks, and wireless communication and control;</w:t>
      </w:r>
    </w:p>
    <w:p w:rsidR="00372EFE" w:rsidRPr="00A953CB" w:rsidRDefault="00372EFE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Cyber Physical Energy Systems</w:t>
      </w:r>
      <w:r w:rsidR="00726111">
        <w:rPr>
          <w:rFonts w:ascii="Times New Roman" w:hAnsi="Times New Roman" w:cs="Times New Roman"/>
          <w:sz w:val="24"/>
          <w:szCs w:val="24"/>
        </w:rPr>
        <w:t>:</w:t>
      </w:r>
      <w:r w:rsidRPr="00A953CB">
        <w:rPr>
          <w:rFonts w:ascii="Times New Roman" w:hAnsi="Times New Roman" w:cs="Times New Roman"/>
          <w:sz w:val="24"/>
          <w:szCs w:val="24"/>
        </w:rPr>
        <w:t xml:space="preserve"> smart buildings, intelligent transportation systems, smart cities, and micro and smart grids.</w:t>
      </w:r>
    </w:p>
    <w:p w:rsidR="00A33FA8" w:rsidRPr="00A953CB" w:rsidRDefault="00A33FA8" w:rsidP="00A33FA8">
      <w:pPr>
        <w:rPr>
          <w:rFonts w:ascii="Times New Roman" w:hAnsi="Times New Roman" w:cs="Times New Roman"/>
          <w:sz w:val="24"/>
          <w:szCs w:val="24"/>
        </w:rPr>
      </w:pPr>
    </w:p>
    <w:p w:rsidR="00372EFE" w:rsidRPr="00A953CB" w:rsidRDefault="00372EFE" w:rsidP="00A33FA8">
      <w:pPr>
        <w:rPr>
          <w:rFonts w:ascii="Times New Roman" w:hAnsi="Times New Roman" w:cs="Times New Roman"/>
          <w:b/>
          <w:sz w:val="24"/>
          <w:szCs w:val="24"/>
        </w:rPr>
      </w:pPr>
      <w:r w:rsidRPr="00A953CB">
        <w:rPr>
          <w:rFonts w:ascii="Times New Roman" w:hAnsi="Times New Roman" w:cs="Times New Roman"/>
          <w:b/>
          <w:sz w:val="24"/>
          <w:szCs w:val="24"/>
        </w:rPr>
        <w:t>Important Dates</w:t>
      </w:r>
    </w:p>
    <w:p w:rsidR="00372EFE" w:rsidRPr="0099003D" w:rsidRDefault="000A0940" w:rsidP="00124F7C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9003D">
        <w:rPr>
          <w:rFonts w:ascii="Times New Roman" w:hAnsi="Times New Roman" w:cs="Times New Roman"/>
          <w:sz w:val="24"/>
          <w:szCs w:val="24"/>
        </w:rPr>
        <w:t>November 3</w:t>
      </w:r>
      <w:r w:rsidR="00372EFE" w:rsidRPr="0099003D">
        <w:rPr>
          <w:rFonts w:ascii="Times New Roman" w:hAnsi="Times New Roman" w:cs="Times New Roman"/>
          <w:sz w:val="24"/>
          <w:szCs w:val="24"/>
        </w:rPr>
        <w:t>0, 2018: paper submission deadline.</w:t>
      </w:r>
    </w:p>
    <w:p w:rsidR="00AF49E3" w:rsidRPr="0099003D" w:rsidRDefault="00AF49E3" w:rsidP="00AF49E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9003D">
        <w:rPr>
          <w:rFonts w:ascii="Times New Roman" w:hAnsi="Times New Roman" w:cs="Times New Roman"/>
          <w:sz w:val="24"/>
          <w:szCs w:val="24"/>
        </w:rPr>
        <w:t>March 15, 2019: completion of the first review round.</w:t>
      </w:r>
    </w:p>
    <w:p w:rsidR="00AF49E3" w:rsidRPr="0099003D" w:rsidRDefault="00AF49E3" w:rsidP="00AF49E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9003D">
        <w:rPr>
          <w:rFonts w:ascii="Times New Roman" w:hAnsi="Times New Roman" w:cs="Times New Roman"/>
          <w:sz w:val="24"/>
          <w:szCs w:val="24"/>
        </w:rPr>
        <w:t>April 15, 2019: second round/final submission deadline.</w:t>
      </w:r>
    </w:p>
    <w:p w:rsidR="00AF49E3" w:rsidRPr="0099003D" w:rsidRDefault="00AF49E3" w:rsidP="00AF49E3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99003D">
        <w:rPr>
          <w:rFonts w:ascii="Times New Roman" w:hAnsi="Times New Roman" w:cs="Times New Roman"/>
          <w:sz w:val="24"/>
          <w:szCs w:val="24"/>
        </w:rPr>
        <w:t>July 30, 2019: completion of the second review round, and final publication decision.</w:t>
      </w:r>
    </w:p>
    <w:p w:rsidR="00227B92" w:rsidRPr="00A953CB" w:rsidRDefault="00227B92" w:rsidP="00227B92">
      <w:pPr>
        <w:rPr>
          <w:rFonts w:ascii="Times New Roman" w:hAnsi="Times New Roman" w:cs="Times New Roman"/>
          <w:sz w:val="24"/>
          <w:szCs w:val="24"/>
        </w:rPr>
      </w:pPr>
    </w:p>
    <w:p w:rsidR="00227B92" w:rsidRPr="00A953CB" w:rsidRDefault="00124F7C" w:rsidP="00227B92">
      <w:pPr>
        <w:rPr>
          <w:rFonts w:ascii="Times New Roman" w:hAnsi="Times New Roman" w:cs="Times New Roman"/>
          <w:b/>
          <w:sz w:val="24"/>
          <w:szCs w:val="24"/>
        </w:rPr>
      </w:pPr>
      <w:r w:rsidRPr="00A953CB">
        <w:rPr>
          <w:rFonts w:ascii="Times" w:eastAsia="Times New Roman" w:hAnsi="Times" w:cs="Times New Roman"/>
          <w:b/>
          <w:sz w:val="24"/>
          <w:szCs w:val="24"/>
        </w:rPr>
        <w:t xml:space="preserve">Special Issue </w:t>
      </w:r>
      <w:r w:rsidR="00227B92" w:rsidRPr="00A953CB">
        <w:rPr>
          <w:rFonts w:ascii="Times New Roman" w:hAnsi="Times New Roman" w:cs="Times New Roman"/>
          <w:b/>
          <w:sz w:val="24"/>
          <w:szCs w:val="24"/>
        </w:rPr>
        <w:t>Guest Editors</w:t>
      </w:r>
    </w:p>
    <w:p w:rsidR="00124F7C" w:rsidRPr="00A953CB" w:rsidRDefault="00124F7C" w:rsidP="00124F7C">
      <w:pPr>
        <w:rPr>
          <w:rFonts w:ascii="Times" w:hAnsi="Times"/>
          <w:sz w:val="24"/>
          <w:szCs w:val="24"/>
        </w:rPr>
      </w:pPr>
      <w:r w:rsidRPr="00A953CB">
        <w:rPr>
          <w:rFonts w:ascii="Times" w:hAnsi="Times"/>
          <w:sz w:val="24"/>
          <w:szCs w:val="24"/>
        </w:rPr>
        <w:t>All enquiries about the special issue should be sent to any of the guest-editors:</w:t>
      </w:r>
    </w:p>
    <w:p w:rsidR="00124F7C" w:rsidRPr="00A953CB" w:rsidRDefault="00124F7C" w:rsidP="00227B92">
      <w:pPr>
        <w:rPr>
          <w:rFonts w:ascii="Times New Roman" w:hAnsi="Times New Roman" w:cs="Times New Roman"/>
          <w:sz w:val="24"/>
          <w:szCs w:val="24"/>
        </w:rPr>
      </w:pPr>
    </w:p>
    <w:p w:rsidR="00227B92" w:rsidRPr="00A953CB" w:rsidRDefault="00124F7C" w:rsidP="00124F7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 xml:space="preserve">Prof. </w:t>
      </w:r>
      <w:r w:rsidR="00227B92" w:rsidRPr="00A953CB">
        <w:rPr>
          <w:rFonts w:ascii="Times New Roman" w:hAnsi="Times New Roman" w:cs="Times New Roman"/>
          <w:sz w:val="24"/>
          <w:szCs w:val="24"/>
        </w:rPr>
        <w:t>(Samuel) Qing-Shan Jia</w:t>
      </w:r>
    </w:p>
    <w:p w:rsidR="00227B92" w:rsidRPr="00A953CB" w:rsidRDefault="00227B92" w:rsidP="00124F7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Tsinghua University, China</w:t>
      </w:r>
    </w:p>
    <w:p w:rsidR="00227B92" w:rsidRPr="00A953CB" w:rsidRDefault="00C67A85" w:rsidP="00124F7C">
      <w:pPr>
        <w:ind w:firstLine="426"/>
        <w:rPr>
          <w:rFonts w:ascii="Times New Roman" w:hAnsi="Times New Roman" w:cs="Times New Roman"/>
          <w:sz w:val="24"/>
          <w:szCs w:val="24"/>
          <w:lang w:val="it-IT"/>
        </w:rPr>
      </w:pPr>
      <w:hyperlink r:id="rId7" w:history="1">
        <w:r w:rsidR="00227B92" w:rsidRPr="00A953C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jiaqs@tsinghua.edu.cn</w:t>
        </w:r>
      </w:hyperlink>
    </w:p>
    <w:p w:rsidR="00227B92" w:rsidRPr="00A953CB" w:rsidRDefault="00227B92" w:rsidP="00124F7C">
      <w:pPr>
        <w:ind w:firstLine="426"/>
        <w:rPr>
          <w:rFonts w:ascii="Times New Roman" w:hAnsi="Times New Roman" w:cs="Times New Roman"/>
          <w:sz w:val="24"/>
          <w:szCs w:val="24"/>
          <w:lang w:val="it-IT"/>
        </w:rPr>
      </w:pPr>
    </w:p>
    <w:p w:rsidR="00227B92" w:rsidRPr="00A953CB" w:rsidRDefault="00124F7C" w:rsidP="00124F7C">
      <w:pPr>
        <w:ind w:firstLine="426"/>
        <w:rPr>
          <w:rFonts w:ascii="Times New Roman" w:hAnsi="Times New Roman" w:cs="Times New Roman"/>
          <w:sz w:val="24"/>
          <w:szCs w:val="24"/>
          <w:lang w:val="it-IT"/>
        </w:rPr>
      </w:pPr>
      <w:r w:rsidRPr="00A953CB">
        <w:rPr>
          <w:rFonts w:ascii="Times New Roman" w:hAnsi="Times New Roman" w:cs="Times New Roman"/>
          <w:sz w:val="24"/>
          <w:szCs w:val="24"/>
          <w:lang w:val="it-IT"/>
        </w:rPr>
        <w:t>Prof.</w:t>
      </w:r>
      <w:r w:rsidR="00227B92" w:rsidRPr="00A953CB">
        <w:rPr>
          <w:rFonts w:ascii="Times New Roman" w:hAnsi="Times New Roman" w:cs="Times New Roman"/>
          <w:sz w:val="24"/>
          <w:szCs w:val="24"/>
          <w:lang w:val="it-IT"/>
        </w:rPr>
        <w:t xml:space="preserve"> Mariagrazia Dotoli</w:t>
      </w:r>
    </w:p>
    <w:p w:rsidR="00227B92" w:rsidRPr="00A953CB" w:rsidRDefault="00227B92" w:rsidP="00124F7C">
      <w:pPr>
        <w:ind w:firstLine="426"/>
        <w:rPr>
          <w:rFonts w:ascii="Times New Roman" w:hAnsi="Times New Roman" w:cs="Times New Roman"/>
          <w:sz w:val="24"/>
          <w:szCs w:val="24"/>
          <w:lang w:val="it-IT"/>
        </w:rPr>
      </w:pPr>
      <w:r w:rsidRPr="00A953CB">
        <w:rPr>
          <w:rFonts w:ascii="Times New Roman" w:hAnsi="Times New Roman" w:cs="Times New Roman"/>
          <w:sz w:val="24"/>
          <w:szCs w:val="24"/>
          <w:lang w:val="it-IT"/>
        </w:rPr>
        <w:t>Politecnico di Bari, Italy</w:t>
      </w:r>
    </w:p>
    <w:p w:rsidR="00227B92" w:rsidRPr="00A953CB" w:rsidRDefault="00C67A85" w:rsidP="00124F7C">
      <w:pPr>
        <w:ind w:firstLine="426"/>
        <w:rPr>
          <w:rFonts w:ascii="Times New Roman" w:hAnsi="Times New Roman" w:cs="Times New Roman"/>
          <w:sz w:val="24"/>
          <w:szCs w:val="24"/>
          <w:lang w:val="it-IT"/>
        </w:rPr>
      </w:pPr>
      <w:hyperlink r:id="rId8" w:history="1">
        <w:r w:rsidR="00227B92" w:rsidRPr="00A953CB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mariagrazia.dotoli@poliba.it</w:t>
        </w:r>
      </w:hyperlink>
    </w:p>
    <w:p w:rsidR="00227B92" w:rsidRPr="00A953CB" w:rsidRDefault="00227B92" w:rsidP="00227B9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24F7C" w:rsidRPr="00A953CB" w:rsidRDefault="00124F7C" w:rsidP="00124F7C">
      <w:pPr>
        <w:keepNext/>
        <w:rPr>
          <w:rFonts w:ascii="Times" w:eastAsia="Times New Roman" w:hAnsi="Times" w:cs="Times New Roman"/>
          <w:b/>
          <w:sz w:val="24"/>
          <w:szCs w:val="24"/>
        </w:rPr>
      </w:pPr>
      <w:r w:rsidRPr="00A953CB">
        <w:rPr>
          <w:rFonts w:ascii="Times" w:eastAsia="Times New Roman" w:hAnsi="Times" w:cs="Times New Roman"/>
          <w:b/>
          <w:sz w:val="24"/>
          <w:szCs w:val="24"/>
        </w:rPr>
        <w:t>Submission Information</w:t>
      </w:r>
    </w:p>
    <w:p w:rsidR="00124F7C" w:rsidRPr="00A953CB" w:rsidRDefault="00227B92" w:rsidP="00124F7C">
      <w:pPr>
        <w:rPr>
          <w:rFonts w:ascii="Times New Roman" w:hAnsi="Times New Roman" w:cs="Times New Roman"/>
          <w:sz w:val="24"/>
          <w:szCs w:val="24"/>
        </w:rPr>
      </w:pPr>
      <w:r w:rsidRPr="00A953CB">
        <w:rPr>
          <w:rFonts w:ascii="Times New Roman" w:hAnsi="Times New Roman" w:cs="Times New Roman"/>
          <w:sz w:val="24"/>
          <w:szCs w:val="24"/>
        </w:rPr>
        <w:t>All papers are to be submitted through the IEEE’s Manuscript Central for Transactions on Automation Science and Engineering (</w:t>
      </w:r>
      <w:hyperlink r:id="rId9" w:history="1">
        <w:r w:rsidRPr="00A953CB">
          <w:rPr>
            <w:rStyle w:val="Hyperlink"/>
            <w:rFonts w:ascii="Times New Roman" w:hAnsi="Times New Roman" w:cs="Times New Roman"/>
            <w:sz w:val="24"/>
            <w:szCs w:val="24"/>
          </w:rPr>
          <w:t>http://mc.manuscriptcentral.com/t-ase</w:t>
        </w:r>
      </w:hyperlink>
      <w:r w:rsidRPr="00A953CB">
        <w:rPr>
          <w:rFonts w:ascii="Times New Roman" w:hAnsi="Times New Roman" w:cs="Times New Roman"/>
          <w:sz w:val="24"/>
          <w:szCs w:val="24"/>
        </w:rPr>
        <w:t xml:space="preserve">). </w:t>
      </w:r>
      <w:r w:rsidRPr="0099003D">
        <w:rPr>
          <w:rFonts w:ascii="Times New Roman" w:hAnsi="Times New Roman" w:cs="Times New Roman"/>
          <w:sz w:val="24"/>
          <w:szCs w:val="24"/>
        </w:rPr>
        <w:t>Please select “Special Issue” under Manuscript Category of your submission. All manuscripts must be prepared according to the IEEE Transactions on Automation Science and Engineering publication guidelines (</w:t>
      </w:r>
      <w:hyperlink r:id="rId10" w:history="1">
        <w:r w:rsidR="0099003D" w:rsidRPr="00544DE4">
          <w:rPr>
            <w:rStyle w:val="Hyperlink"/>
            <w:rFonts w:ascii="Times New Roman" w:hAnsi="Times New Roman" w:cs="Times New Roman"/>
            <w:sz w:val="24"/>
            <w:szCs w:val="24"/>
          </w:rPr>
          <w:t>http://www.ieee-ras.org/publications/t-ase</w:t>
        </w:r>
      </w:hyperlink>
      <w:r w:rsidRPr="0099003D">
        <w:rPr>
          <w:rFonts w:ascii="Times New Roman" w:hAnsi="Times New Roman" w:cs="Times New Roman"/>
          <w:sz w:val="24"/>
          <w:szCs w:val="24"/>
        </w:rPr>
        <w:t>).</w:t>
      </w:r>
      <w:r w:rsidRPr="00A9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92" w:rsidRPr="00A953CB" w:rsidRDefault="0099003D" w:rsidP="0022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Helvetica"/>
          <w:sz w:val="24"/>
          <w:szCs w:val="24"/>
        </w:rPr>
        <w:t>P</w:t>
      </w:r>
      <w:r w:rsidR="00124F7C" w:rsidRPr="00A953CB">
        <w:rPr>
          <w:rFonts w:ascii="Times" w:hAnsi="Times" w:cs="Helvetica"/>
          <w:sz w:val="24"/>
          <w:szCs w:val="24"/>
        </w:rPr>
        <w:t>rospective authors are encouraged to email to one of the guest editors abstracts of possible contributions including a cover letter with authors’ contact information.</w:t>
      </w:r>
    </w:p>
    <w:sectPr w:rsidR="00227B92" w:rsidRPr="00A953CB" w:rsidSect="00124F7C">
      <w:headerReference w:type="default" r:id="rId11"/>
      <w:pgSz w:w="11906" w:h="16838"/>
      <w:pgMar w:top="3119" w:right="1800" w:bottom="993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96" w:rsidRDefault="00202596" w:rsidP="000F19D5">
      <w:r>
        <w:separator/>
      </w:r>
    </w:p>
  </w:endnote>
  <w:endnote w:type="continuationSeparator" w:id="0">
    <w:p w:rsidR="00202596" w:rsidRDefault="00202596" w:rsidP="000F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96" w:rsidRDefault="00202596" w:rsidP="000F19D5">
      <w:r>
        <w:separator/>
      </w:r>
    </w:p>
  </w:footnote>
  <w:footnote w:type="continuationSeparator" w:id="0">
    <w:p w:rsidR="00202596" w:rsidRDefault="00202596" w:rsidP="000F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7C" w:rsidRPr="00A33FA8" w:rsidRDefault="00124F7C" w:rsidP="00124F7C">
    <w:pPr>
      <w:pStyle w:val="Title"/>
      <w:rPr>
        <w:rFonts w:ascii="Times New Roman" w:hAnsi="Times New Roman" w:cs="Times New Roman"/>
      </w:rPr>
    </w:pPr>
    <w:r w:rsidRPr="00227B92">
      <w:rPr>
        <w:rFonts w:ascii="Times New Roman" w:hAnsi="Times New Roman" w:cs="Times New Roman"/>
        <w:b w:val="0"/>
        <w:noProof/>
        <w:lang w:eastAsia="en-US"/>
      </w:rPr>
      <w:drawing>
        <wp:anchor distT="0" distB="0" distL="114300" distR="114300" simplePos="0" relativeHeight="251659264" behindDoc="0" locked="0" layoutInCell="1" allowOverlap="1" wp14:anchorId="19FB9151" wp14:editId="63029ECD">
          <wp:simplePos x="0" y="0"/>
          <wp:positionH relativeFrom="column">
            <wp:posOffset>95250</wp:posOffset>
          </wp:positionH>
          <wp:positionV relativeFrom="paragraph">
            <wp:posOffset>-123825</wp:posOffset>
          </wp:positionV>
          <wp:extent cx="1173810" cy="1228725"/>
          <wp:effectExtent l="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81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B92"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60288" behindDoc="0" locked="0" layoutInCell="1" allowOverlap="1" wp14:anchorId="7692F829" wp14:editId="7F4726FD">
          <wp:simplePos x="0" y="0"/>
          <wp:positionH relativeFrom="margin">
            <wp:align>right</wp:align>
          </wp:positionH>
          <wp:positionV relativeFrom="paragraph">
            <wp:posOffset>161925</wp:posOffset>
          </wp:positionV>
          <wp:extent cx="1285875" cy="628650"/>
          <wp:effectExtent l="0" t="0" r="952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3FA8">
      <w:rPr>
        <w:rFonts w:ascii="Times New Roman" w:hAnsi="Times New Roman" w:cs="Times New Roman"/>
      </w:rPr>
      <w:t>CALL FOR PAPERS</w:t>
    </w:r>
    <w:r w:rsidRPr="00A33FA8">
      <w:rPr>
        <w:rFonts w:ascii="Times New Roman" w:hAnsi="Times New Roman" w:cs="Times New Roman"/>
      </w:rPr>
      <w:tab/>
    </w:r>
  </w:p>
  <w:p w:rsidR="00124F7C" w:rsidRPr="00227B92" w:rsidRDefault="00124F7C" w:rsidP="00124F7C">
    <w:pPr>
      <w:jc w:val="center"/>
      <w:rPr>
        <w:rFonts w:ascii="Times New Roman" w:hAnsi="Times New Roman" w:cs="Times New Roman"/>
        <w:b/>
        <w:color w:val="0000FF"/>
        <w:sz w:val="24"/>
      </w:rPr>
    </w:pPr>
    <w:r w:rsidRPr="00227B92">
      <w:rPr>
        <w:rFonts w:ascii="Times New Roman" w:hAnsi="Times New Roman" w:cs="Times New Roman"/>
        <w:b/>
        <w:color w:val="0000FF"/>
        <w:sz w:val="24"/>
      </w:rPr>
      <w:t>IEEE Transactions on</w:t>
    </w:r>
  </w:p>
  <w:p w:rsidR="00124F7C" w:rsidRPr="00227B92" w:rsidRDefault="00124F7C" w:rsidP="00124F7C">
    <w:pPr>
      <w:jc w:val="center"/>
      <w:rPr>
        <w:rFonts w:ascii="Times New Roman" w:hAnsi="Times New Roman" w:cs="Times New Roman"/>
        <w:b/>
        <w:color w:val="0000FF"/>
        <w:sz w:val="24"/>
      </w:rPr>
    </w:pPr>
    <w:r w:rsidRPr="00227B92">
      <w:rPr>
        <w:rFonts w:ascii="Times New Roman" w:hAnsi="Times New Roman" w:cs="Times New Roman"/>
        <w:b/>
        <w:color w:val="0000FF"/>
        <w:sz w:val="24"/>
      </w:rPr>
      <w:t>Automation Science and Engineering</w:t>
    </w:r>
  </w:p>
  <w:p w:rsidR="00124F7C" w:rsidRPr="00227B92" w:rsidRDefault="00124F7C" w:rsidP="00124F7C">
    <w:pPr>
      <w:jc w:val="center"/>
      <w:rPr>
        <w:rFonts w:ascii="Times New Roman" w:hAnsi="Times New Roman" w:cs="Times New Roman"/>
        <w:b/>
        <w:sz w:val="24"/>
      </w:rPr>
    </w:pPr>
    <w:r w:rsidRPr="00227B92">
      <w:rPr>
        <w:rFonts w:ascii="Times New Roman" w:hAnsi="Times New Roman" w:cs="Times New Roman"/>
        <w:b/>
        <w:sz w:val="24"/>
      </w:rPr>
      <w:t>Special Issue on IEEE CASE 2017</w:t>
    </w:r>
  </w:p>
  <w:p w:rsidR="00124F7C" w:rsidRDefault="00124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2F"/>
    <w:multiLevelType w:val="hybridMultilevel"/>
    <w:tmpl w:val="59428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76FDD"/>
    <w:multiLevelType w:val="hybridMultilevel"/>
    <w:tmpl w:val="9F82DF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1588D"/>
    <w:multiLevelType w:val="hybridMultilevel"/>
    <w:tmpl w:val="9DB0EC48"/>
    <w:lvl w:ilvl="0" w:tplc="2D7A2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C2F80"/>
    <w:multiLevelType w:val="hybridMultilevel"/>
    <w:tmpl w:val="ED58FD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1"/>
    <w:rsid w:val="00082C24"/>
    <w:rsid w:val="000A0940"/>
    <w:rsid w:val="000F19D5"/>
    <w:rsid w:val="00124F7C"/>
    <w:rsid w:val="001B633A"/>
    <w:rsid w:val="00202596"/>
    <w:rsid w:val="00227B92"/>
    <w:rsid w:val="00372EFE"/>
    <w:rsid w:val="005669F4"/>
    <w:rsid w:val="005F2BC3"/>
    <w:rsid w:val="00664279"/>
    <w:rsid w:val="00726111"/>
    <w:rsid w:val="009349EF"/>
    <w:rsid w:val="0099003D"/>
    <w:rsid w:val="00A33FA8"/>
    <w:rsid w:val="00A953CB"/>
    <w:rsid w:val="00AA2DB2"/>
    <w:rsid w:val="00AF49E3"/>
    <w:rsid w:val="00C307F6"/>
    <w:rsid w:val="00C67A85"/>
    <w:rsid w:val="00E03C6E"/>
    <w:rsid w:val="00E97B77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EA708E-73D2-4089-A4DD-00DD579D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3F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FA8"/>
    <w:rPr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A33F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3F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372EFE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27B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19D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F19D5"/>
    <w:rPr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7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40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802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10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15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798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razia.dotoli@polib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aqs@tsinghua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eee-ras.org/publications/t-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.manuscriptcentral.com/t-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Qing-Shan</dc:creator>
  <cp:keywords/>
  <dc:description/>
  <cp:lastModifiedBy>Antonia Carl</cp:lastModifiedBy>
  <cp:revision>2</cp:revision>
  <dcterms:created xsi:type="dcterms:W3CDTF">2018-10-24T13:21:00Z</dcterms:created>
  <dcterms:modified xsi:type="dcterms:W3CDTF">2018-10-24T13:21:00Z</dcterms:modified>
</cp:coreProperties>
</file>