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93B8F" w14:textId="77777777" w:rsidR="001668CA" w:rsidRDefault="001668CA" w:rsidP="001668CA">
      <w:pPr>
        <w:jc w:val="center"/>
        <w:rPr>
          <w:b/>
          <w:sz w:val="32"/>
          <w:szCs w:val="32"/>
          <w:u w:val="single"/>
        </w:rPr>
      </w:pPr>
    </w:p>
    <w:p w14:paraId="13EEAC3A" w14:textId="53013151" w:rsidR="001668CA" w:rsidRPr="00EC19B0" w:rsidRDefault="00820CF8" w:rsidP="001668CA">
      <w:pPr>
        <w:jc w:val="center"/>
        <w:rPr>
          <w:b/>
          <w:sz w:val="32"/>
          <w:szCs w:val="32"/>
          <w:u w:val="single"/>
        </w:rPr>
      </w:pPr>
      <w:r>
        <w:rPr>
          <w:b/>
          <w:sz w:val="32"/>
          <w:szCs w:val="32"/>
          <w:u w:val="single"/>
        </w:rPr>
        <w:t>Convera (</w:t>
      </w:r>
      <w:r w:rsidR="001668CA" w:rsidRPr="00EC19B0">
        <w:rPr>
          <w:b/>
          <w:sz w:val="32"/>
          <w:szCs w:val="32"/>
          <w:u w:val="single"/>
        </w:rPr>
        <w:t>Western Union</w:t>
      </w:r>
      <w:r>
        <w:rPr>
          <w:b/>
          <w:sz w:val="32"/>
          <w:szCs w:val="32"/>
          <w:u w:val="single"/>
        </w:rPr>
        <w:t>)</w:t>
      </w:r>
      <w:r w:rsidR="001668CA" w:rsidRPr="00EC19B0">
        <w:rPr>
          <w:b/>
          <w:sz w:val="32"/>
          <w:szCs w:val="32"/>
          <w:u w:val="single"/>
        </w:rPr>
        <w:t xml:space="preserve"> Enrollment for Select IEEE Concur Users</w:t>
      </w:r>
    </w:p>
    <w:p w14:paraId="4651E74A" w14:textId="77777777" w:rsidR="001668CA" w:rsidRDefault="001668CA" w:rsidP="001668CA">
      <w:pPr>
        <w:pStyle w:val="NoSpacing"/>
      </w:pPr>
    </w:p>
    <w:p w14:paraId="4F22E0E4" w14:textId="77777777" w:rsidR="00446367" w:rsidRDefault="00446367" w:rsidP="001668CA">
      <w:pPr>
        <w:pStyle w:val="NoSpacing"/>
      </w:pPr>
    </w:p>
    <w:p w14:paraId="081A70F6" w14:textId="77777777" w:rsidR="001668CA" w:rsidRPr="00EC19B0" w:rsidRDefault="001668CA" w:rsidP="001668CA">
      <w:pPr>
        <w:pStyle w:val="NoSpacing"/>
        <w:rPr>
          <w:b/>
          <w:u w:val="single"/>
        </w:rPr>
      </w:pPr>
      <w:r w:rsidRPr="00EC19B0">
        <w:rPr>
          <w:b/>
          <w:u w:val="single"/>
        </w:rPr>
        <w:t>Introduction</w:t>
      </w:r>
    </w:p>
    <w:p w14:paraId="796C3095" w14:textId="223ABA1C" w:rsidR="00140D4D" w:rsidRDefault="001668CA" w:rsidP="001668CA">
      <w:pPr>
        <w:pStyle w:val="NoSpacing"/>
      </w:pPr>
      <w:r>
        <w:t xml:space="preserve">As you are aware, IEEE launched a new, more efficient expense reporting tool called Concur.  The payment service integrated with Concur has the ability to send expense report payments to many countries throughout the world, however, not all countries are supported.  For those countries that are not supported by the Concur payment network, IEEE has leveraged the services of </w:t>
      </w:r>
      <w:r w:rsidR="00820CF8">
        <w:t xml:space="preserve">Convera (formerly </w:t>
      </w:r>
      <w:r>
        <w:t>Western Union</w:t>
      </w:r>
      <w:r w:rsidR="00820CF8">
        <w:t>)</w:t>
      </w:r>
      <w:r>
        <w:t xml:space="preserve"> to act as a payment vehicle in lieu of Concur. </w:t>
      </w:r>
    </w:p>
    <w:p w14:paraId="4690AC34" w14:textId="77777777" w:rsidR="00446367" w:rsidRDefault="00446367" w:rsidP="001668CA">
      <w:pPr>
        <w:pStyle w:val="NoSpacing"/>
      </w:pPr>
    </w:p>
    <w:p w14:paraId="372B2C45" w14:textId="45A14052" w:rsidR="00446367" w:rsidRDefault="00446367" w:rsidP="001668CA">
      <w:pPr>
        <w:pStyle w:val="NoSpacing"/>
      </w:pPr>
      <w:r w:rsidRPr="00140D4D">
        <w:rPr>
          <w:b/>
          <w:u w:val="single"/>
        </w:rPr>
        <w:t xml:space="preserve">To register with </w:t>
      </w:r>
      <w:r w:rsidR="00820CF8">
        <w:rPr>
          <w:b/>
          <w:u w:val="single"/>
        </w:rPr>
        <w:t xml:space="preserve">Convera (formerly </w:t>
      </w:r>
      <w:r w:rsidRPr="00140D4D">
        <w:rPr>
          <w:b/>
          <w:u w:val="single"/>
        </w:rPr>
        <w:t>Western Union</w:t>
      </w:r>
      <w:r w:rsidR="00820CF8">
        <w:rPr>
          <w:b/>
          <w:u w:val="single"/>
        </w:rPr>
        <w:t>)</w:t>
      </w:r>
      <w:r w:rsidRPr="00140D4D">
        <w:rPr>
          <w:b/>
          <w:u w:val="single"/>
        </w:rPr>
        <w:t xml:space="preserve"> please follow these </w:t>
      </w:r>
      <w:r w:rsidR="00140D4D">
        <w:rPr>
          <w:b/>
          <w:u w:val="single"/>
        </w:rPr>
        <w:t xml:space="preserve">easy </w:t>
      </w:r>
      <w:r w:rsidRPr="00140D4D">
        <w:rPr>
          <w:b/>
          <w:u w:val="single"/>
        </w:rPr>
        <w:t>steps</w:t>
      </w:r>
      <w:r>
        <w:t>:</w:t>
      </w:r>
    </w:p>
    <w:p w14:paraId="0E4E23B1" w14:textId="77777777" w:rsidR="00446367" w:rsidRDefault="00446367" w:rsidP="001668CA">
      <w:pPr>
        <w:pStyle w:val="NoSpacing"/>
      </w:pPr>
    </w:p>
    <w:p w14:paraId="2758680C" w14:textId="2C660D6F" w:rsidR="00820CF8" w:rsidRPr="00820CF8" w:rsidRDefault="00446367" w:rsidP="00E9611E">
      <w:pPr>
        <w:pStyle w:val="NoSpacing"/>
        <w:numPr>
          <w:ilvl w:val="0"/>
          <w:numId w:val="7"/>
        </w:numPr>
        <w:rPr>
          <w:rFonts w:ascii="Palatino Linotype" w:eastAsia="Calibri" w:hAnsi="Palatino Linotype" w:cs="Times New Roman"/>
          <w:sz w:val="21"/>
        </w:rPr>
      </w:pPr>
      <w:r>
        <w:t>Click the following l</w:t>
      </w:r>
      <w:r w:rsidR="008159C0">
        <w:t xml:space="preserve">ink to begin your registration.  This link will also be posted on the Concur home page. </w:t>
      </w:r>
      <w:hyperlink r:id="rId7" w:history="1">
        <w:r w:rsidR="00820CF8" w:rsidRPr="00CE0FCA">
          <w:rPr>
            <w:rStyle w:val="Hyperlink"/>
            <w:rFonts w:ascii="Arial" w:eastAsia="Calibri" w:hAnsi="Arial" w:cs="Arial"/>
            <w:sz w:val="21"/>
            <w:shd w:val="clear" w:color="auto" w:fill="FFFFFF"/>
          </w:rPr>
          <w:t>https://payee.globalpay.convera.com/PayeeManager/BeneficiaryEnrollment/SpecifyPayeeID.aspx?id=F1810E0E0077373DA43DBACFF6679AAB</w:t>
        </w:r>
      </w:hyperlink>
    </w:p>
    <w:p w14:paraId="55A0367A" w14:textId="77777777" w:rsidR="00446367" w:rsidRDefault="00446367" w:rsidP="001668CA">
      <w:pPr>
        <w:pStyle w:val="NoSpacing"/>
        <w:rPr>
          <w:rFonts w:ascii="Palatino Linotype" w:eastAsia="Calibri" w:hAnsi="Palatino Linotype" w:cs="Times New Roman"/>
          <w:sz w:val="21"/>
        </w:rPr>
      </w:pPr>
    </w:p>
    <w:p w14:paraId="7E56D330" w14:textId="77777777" w:rsidR="007C458B" w:rsidRDefault="007C458B" w:rsidP="001668CA">
      <w:pPr>
        <w:pStyle w:val="NoSpacing"/>
      </w:pPr>
    </w:p>
    <w:p w14:paraId="63F0D5B7" w14:textId="30A39337" w:rsidR="00446367" w:rsidRDefault="00446367" w:rsidP="00140D4D">
      <w:pPr>
        <w:pStyle w:val="NoSpacing"/>
        <w:numPr>
          <w:ilvl w:val="0"/>
          <w:numId w:val="7"/>
        </w:numPr>
      </w:pPr>
      <w:r>
        <w:t xml:space="preserve">Enter your </w:t>
      </w:r>
      <w:r w:rsidR="00820CF8">
        <w:t>eight-digit</w:t>
      </w:r>
      <w:r w:rsidR="00D44BC9">
        <w:t xml:space="preserve"> </w:t>
      </w:r>
      <w:r>
        <w:t>IEEE member number in the Payee ID field.  You may leave this field blank if you do not know your IEEE member number.  Click “Next”.</w:t>
      </w:r>
    </w:p>
    <w:p w14:paraId="2943C24C" w14:textId="77777777" w:rsidR="00446367" w:rsidRDefault="007C458B" w:rsidP="001668CA">
      <w:pPr>
        <w:pStyle w:val="NoSpacing"/>
      </w:pPr>
      <w:r>
        <w:rPr>
          <w:noProof/>
        </w:rPr>
        <w:drawing>
          <wp:inline distT="0" distB="0" distL="0" distR="0" wp14:anchorId="7A9F2DE4" wp14:editId="47B07246">
            <wp:extent cx="5398935" cy="2066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55668" cy="2088645"/>
                    </a:xfrm>
                    <a:prstGeom prst="rect">
                      <a:avLst/>
                    </a:prstGeom>
                  </pic:spPr>
                </pic:pic>
              </a:graphicData>
            </a:graphic>
          </wp:inline>
        </w:drawing>
      </w:r>
    </w:p>
    <w:p w14:paraId="278197E8" w14:textId="77777777" w:rsidR="007C458B" w:rsidRDefault="007C458B" w:rsidP="001668CA">
      <w:pPr>
        <w:pStyle w:val="NoSpacing"/>
      </w:pPr>
    </w:p>
    <w:p w14:paraId="31AD5EE6" w14:textId="77777777" w:rsidR="007C458B" w:rsidRDefault="007C458B" w:rsidP="00140D4D">
      <w:pPr>
        <w:pStyle w:val="NoSpacing"/>
        <w:numPr>
          <w:ilvl w:val="0"/>
          <w:numId w:val="7"/>
        </w:numPr>
      </w:pPr>
      <w:r>
        <w:t>Complete the required fields then click “Next”.</w:t>
      </w:r>
      <w:r w:rsidR="00381F53">
        <w:t xml:space="preserve">  Fields with a red asterisk are required.</w:t>
      </w:r>
    </w:p>
    <w:p w14:paraId="631E5932" w14:textId="77777777" w:rsidR="00140D4D" w:rsidRDefault="00140D4D" w:rsidP="00140D4D">
      <w:pPr>
        <w:pStyle w:val="NoSpacing"/>
        <w:ind w:left="360"/>
      </w:pPr>
      <w:r>
        <w:rPr>
          <w:noProof/>
        </w:rPr>
        <w:drawing>
          <wp:inline distT="0" distB="0" distL="0" distR="0" wp14:anchorId="571CB761" wp14:editId="03B3D6D0">
            <wp:extent cx="4874150" cy="2376805"/>
            <wp:effectExtent l="0" t="0" r="317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14606" cy="2396533"/>
                    </a:xfrm>
                    <a:prstGeom prst="rect">
                      <a:avLst/>
                    </a:prstGeom>
                  </pic:spPr>
                </pic:pic>
              </a:graphicData>
            </a:graphic>
          </wp:inline>
        </w:drawing>
      </w:r>
    </w:p>
    <w:p w14:paraId="1E50C37C" w14:textId="77777777" w:rsidR="007C458B" w:rsidRDefault="007C458B" w:rsidP="001668CA">
      <w:pPr>
        <w:pStyle w:val="NoSpacing"/>
      </w:pPr>
    </w:p>
    <w:p w14:paraId="1B682A3D" w14:textId="77777777" w:rsidR="00FD0F35" w:rsidRDefault="00FD0F35" w:rsidP="001668CA">
      <w:pPr>
        <w:pStyle w:val="NoSpacing"/>
      </w:pPr>
    </w:p>
    <w:p w14:paraId="062936DD" w14:textId="77777777" w:rsidR="00FC64CA" w:rsidRDefault="00FC64CA" w:rsidP="001668CA">
      <w:pPr>
        <w:pStyle w:val="NoSpacing"/>
      </w:pPr>
    </w:p>
    <w:p w14:paraId="762A6172" w14:textId="77777777" w:rsidR="00FD0F35" w:rsidRDefault="00FD0F35" w:rsidP="00140D4D">
      <w:pPr>
        <w:pStyle w:val="NoSpacing"/>
        <w:numPr>
          <w:ilvl w:val="0"/>
          <w:numId w:val="7"/>
        </w:numPr>
      </w:pPr>
      <w:r>
        <w:lastRenderedPageBreak/>
        <w:t>Continue to populate the required fields then click “Next”.</w:t>
      </w:r>
    </w:p>
    <w:p w14:paraId="52E95636" w14:textId="77777777" w:rsidR="00FD0F35" w:rsidRDefault="00140D4D" w:rsidP="001668CA">
      <w:pPr>
        <w:pStyle w:val="NoSpacing"/>
      </w:pPr>
      <w:r>
        <w:rPr>
          <w:noProof/>
        </w:rPr>
        <w:drawing>
          <wp:inline distT="0" distB="0" distL="0" distR="0" wp14:anchorId="2544A37C" wp14:editId="55408F2F">
            <wp:extent cx="4548146" cy="213868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05225" cy="2165521"/>
                    </a:xfrm>
                    <a:prstGeom prst="rect">
                      <a:avLst/>
                    </a:prstGeom>
                  </pic:spPr>
                </pic:pic>
              </a:graphicData>
            </a:graphic>
          </wp:inline>
        </w:drawing>
      </w:r>
    </w:p>
    <w:p w14:paraId="5C9D42F0" w14:textId="77777777" w:rsidR="00FD0F35" w:rsidRDefault="00FD0F35" w:rsidP="00140D4D">
      <w:pPr>
        <w:pStyle w:val="NoSpacing"/>
        <w:numPr>
          <w:ilvl w:val="0"/>
          <w:numId w:val="7"/>
        </w:numPr>
      </w:pPr>
      <w:r>
        <w:t xml:space="preserve">Create a Western Union </w:t>
      </w:r>
      <w:r w:rsidR="00D44BC9">
        <w:t xml:space="preserve">username and password.  </w:t>
      </w:r>
      <w:r>
        <w:t xml:space="preserve"> </w:t>
      </w:r>
    </w:p>
    <w:p w14:paraId="181DCB8E" w14:textId="77777777" w:rsidR="00140D4D" w:rsidRDefault="00FD0F35" w:rsidP="001668CA">
      <w:pPr>
        <w:pStyle w:val="NoSpacing"/>
      </w:pPr>
      <w:r>
        <w:rPr>
          <w:noProof/>
        </w:rPr>
        <w:drawing>
          <wp:inline distT="0" distB="0" distL="0" distR="0" wp14:anchorId="28C1CE53" wp14:editId="2E150E3C">
            <wp:extent cx="4651513" cy="23291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13559" cy="2360249"/>
                    </a:xfrm>
                    <a:prstGeom prst="rect">
                      <a:avLst/>
                    </a:prstGeom>
                  </pic:spPr>
                </pic:pic>
              </a:graphicData>
            </a:graphic>
          </wp:inline>
        </w:drawing>
      </w:r>
    </w:p>
    <w:p w14:paraId="4A16BC4F" w14:textId="77777777" w:rsidR="00FD0F35" w:rsidRDefault="00C83341" w:rsidP="00140D4D">
      <w:pPr>
        <w:pStyle w:val="NoSpacing"/>
        <w:numPr>
          <w:ilvl w:val="0"/>
          <w:numId w:val="7"/>
        </w:numPr>
      </w:pPr>
      <w:r>
        <w:t xml:space="preserve">Enter your banking information then click “Next”.  Take advantage of the “Find A Bank” button </w:t>
      </w:r>
      <w:r w:rsidR="00140D4D">
        <w:t xml:space="preserve">if you </w:t>
      </w:r>
      <w:r w:rsidR="00760AC7">
        <w:t xml:space="preserve">need assistance identifying your bank.  </w:t>
      </w:r>
      <w:r>
        <w:t>You also have the option to select the currency you wish to be reimbursed in</w:t>
      </w:r>
      <w:r w:rsidR="00140D4D">
        <w:t>.</w:t>
      </w:r>
      <w:r>
        <w:t xml:space="preserve">  </w:t>
      </w:r>
    </w:p>
    <w:p w14:paraId="6543059A" w14:textId="77777777" w:rsidR="00C83341" w:rsidRDefault="00C83341" w:rsidP="001668CA">
      <w:pPr>
        <w:pStyle w:val="NoSpacing"/>
      </w:pPr>
      <w:r>
        <w:rPr>
          <w:noProof/>
        </w:rPr>
        <w:drawing>
          <wp:inline distT="0" distB="0" distL="0" distR="0" wp14:anchorId="78CFE398" wp14:editId="5A5B2937">
            <wp:extent cx="4476584" cy="352933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09375" cy="3634022"/>
                    </a:xfrm>
                    <a:prstGeom prst="rect">
                      <a:avLst/>
                    </a:prstGeom>
                  </pic:spPr>
                </pic:pic>
              </a:graphicData>
            </a:graphic>
          </wp:inline>
        </w:drawing>
      </w:r>
    </w:p>
    <w:p w14:paraId="573ADC28" w14:textId="77777777" w:rsidR="00C83341" w:rsidRDefault="00C83341" w:rsidP="001668CA">
      <w:pPr>
        <w:pStyle w:val="NoSpacing"/>
      </w:pPr>
    </w:p>
    <w:p w14:paraId="081CC400" w14:textId="13F2DB65" w:rsidR="00C83341" w:rsidRDefault="00C83341" w:rsidP="00760AC7">
      <w:pPr>
        <w:pStyle w:val="NoSpacing"/>
        <w:numPr>
          <w:ilvl w:val="0"/>
          <w:numId w:val="7"/>
        </w:numPr>
      </w:pPr>
      <w:r>
        <w:t xml:space="preserve">Agree to the </w:t>
      </w:r>
      <w:r w:rsidR="00820CF8">
        <w:t xml:space="preserve">Convera (formerly </w:t>
      </w:r>
      <w:r>
        <w:t>Western Union</w:t>
      </w:r>
      <w:r w:rsidR="00820CF8">
        <w:t>)</w:t>
      </w:r>
      <w:r>
        <w:t xml:space="preserve"> terms by clicking the checkbox near the bottom left of the screen</w:t>
      </w:r>
      <w:r w:rsidR="00381F53">
        <w:t xml:space="preserve">.  Select </w:t>
      </w:r>
      <w:r>
        <w:t>“Submit Enrollment Request”.</w:t>
      </w:r>
    </w:p>
    <w:p w14:paraId="5297E2D4" w14:textId="77777777" w:rsidR="00C83341" w:rsidRDefault="00C83341" w:rsidP="001668CA">
      <w:pPr>
        <w:pStyle w:val="NoSpacing"/>
      </w:pPr>
      <w:r>
        <w:rPr>
          <w:noProof/>
        </w:rPr>
        <w:drawing>
          <wp:inline distT="0" distB="0" distL="0" distR="0" wp14:anchorId="76490B81" wp14:editId="6B4B3C9C">
            <wp:extent cx="4945110" cy="4325509"/>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3585" cy="4341669"/>
                    </a:xfrm>
                    <a:prstGeom prst="rect">
                      <a:avLst/>
                    </a:prstGeom>
                  </pic:spPr>
                </pic:pic>
              </a:graphicData>
            </a:graphic>
          </wp:inline>
        </w:drawing>
      </w:r>
    </w:p>
    <w:p w14:paraId="27E5CD03" w14:textId="77777777" w:rsidR="007F7DE9" w:rsidRDefault="007F7DE9" w:rsidP="007F7DE9">
      <w:pPr>
        <w:pStyle w:val="NoSpacing"/>
        <w:numPr>
          <w:ilvl w:val="0"/>
          <w:numId w:val="7"/>
        </w:numPr>
      </w:pPr>
      <w:r>
        <w:t>Review the confirmation screen and verify all data is accurate.</w:t>
      </w:r>
      <w:r w:rsidR="004518A8">
        <w:t xml:space="preserve">  Click “Confirm”.  </w:t>
      </w:r>
      <w:r>
        <w:t xml:space="preserve">  </w:t>
      </w:r>
    </w:p>
    <w:p w14:paraId="35F6B871" w14:textId="77777777" w:rsidR="002961C9" w:rsidRDefault="002961C9" w:rsidP="001668CA">
      <w:pPr>
        <w:pStyle w:val="NoSpacing"/>
      </w:pPr>
    </w:p>
    <w:p w14:paraId="550EA469" w14:textId="77777777" w:rsidR="007F7DE9" w:rsidRDefault="007F7DE9" w:rsidP="001668CA">
      <w:pPr>
        <w:pStyle w:val="NoSpacing"/>
      </w:pPr>
    </w:p>
    <w:p w14:paraId="2DC6366C" w14:textId="77777777" w:rsidR="004518A8" w:rsidRDefault="004518A8" w:rsidP="001668CA">
      <w:pPr>
        <w:pStyle w:val="NoSpacing"/>
      </w:pPr>
    </w:p>
    <w:p w14:paraId="2822A4C1" w14:textId="1888A6DB" w:rsidR="007F7DE9" w:rsidRDefault="00381F53" w:rsidP="001668CA">
      <w:pPr>
        <w:pStyle w:val="NoSpacing"/>
      </w:pPr>
      <w:r>
        <w:t xml:space="preserve">As a recipient of this notification, you are required to complete this one-time enrollment with </w:t>
      </w:r>
      <w:r w:rsidR="00820CF8">
        <w:t xml:space="preserve">Convera (formerly </w:t>
      </w:r>
      <w:r>
        <w:t>Western Union</w:t>
      </w:r>
      <w:r w:rsidR="00820CF8">
        <w:t>)</w:t>
      </w:r>
      <w:r>
        <w:t xml:space="preserve"> before you can begin receiving electronic reimbursements from IEEE.  Please note you are</w:t>
      </w:r>
      <w:r w:rsidR="00377FBA">
        <w:t xml:space="preserve"> responsible for maintaining your banking information </w:t>
      </w:r>
      <w:r>
        <w:t xml:space="preserve">with </w:t>
      </w:r>
      <w:r w:rsidR="00820CF8">
        <w:t xml:space="preserve">Convera </w:t>
      </w:r>
      <w:r w:rsidR="00377FBA">
        <w:t xml:space="preserve">and making </w:t>
      </w:r>
      <w:r>
        <w:t xml:space="preserve">any updates when needed.  </w:t>
      </w:r>
      <w:r w:rsidR="00377FBA">
        <w:t xml:space="preserve">   </w:t>
      </w:r>
    </w:p>
    <w:p w14:paraId="54173995" w14:textId="77777777" w:rsidR="007F7DE9" w:rsidRDefault="007F7DE9" w:rsidP="001668CA">
      <w:pPr>
        <w:pStyle w:val="NoSpacing"/>
      </w:pPr>
    </w:p>
    <w:p w14:paraId="1A08EF2F" w14:textId="2867524D" w:rsidR="001F5F14" w:rsidRDefault="001F5F14" w:rsidP="001668CA">
      <w:pPr>
        <w:pStyle w:val="NoSpacing"/>
      </w:pPr>
      <w:r>
        <w:t xml:space="preserve">If any assistance is </w:t>
      </w:r>
      <w:r w:rsidR="004518A8">
        <w:t>required</w:t>
      </w:r>
      <w:r w:rsidR="007A7025">
        <w:t>,</w:t>
      </w:r>
      <w:r w:rsidR="004518A8">
        <w:t xml:space="preserve"> y</w:t>
      </w:r>
      <w:r>
        <w:t xml:space="preserve">ou may contact </w:t>
      </w:r>
      <w:r w:rsidR="00820CF8">
        <w:t>Convera</w:t>
      </w:r>
      <w:r>
        <w:t xml:space="preserve"> using the following methods:</w:t>
      </w:r>
    </w:p>
    <w:p w14:paraId="63CCA0AF" w14:textId="4400969B" w:rsidR="00D44BC9" w:rsidRDefault="001F5F14" w:rsidP="001F5F14">
      <w:pPr>
        <w:pStyle w:val="NoSpacing"/>
        <w:numPr>
          <w:ilvl w:val="0"/>
          <w:numId w:val="8"/>
        </w:numPr>
      </w:pPr>
      <w:r>
        <w:t xml:space="preserve">By email:  </w:t>
      </w:r>
      <w:r w:rsidRPr="004518A8">
        <w:rPr>
          <w:rFonts w:ascii="Century Gothic" w:eastAsia="Calibri" w:hAnsi="Century Gothic" w:cs="Times New Roman"/>
          <w:color w:val="1155CC"/>
          <w:sz w:val="20"/>
          <w:szCs w:val="20"/>
          <w:u w:val="single"/>
          <w:shd w:val="clear" w:color="auto" w:fill="FFFFFF"/>
        </w:rPr>
        <w:t>vendormanagement@</w:t>
      </w:r>
      <w:r w:rsidR="00A84C77">
        <w:rPr>
          <w:rFonts w:ascii="Century Gothic" w:eastAsia="Calibri" w:hAnsi="Century Gothic" w:cs="Times New Roman"/>
          <w:color w:val="1155CC"/>
          <w:sz w:val="20"/>
          <w:szCs w:val="20"/>
          <w:u w:val="single"/>
          <w:shd w:val="clear" w:color="auto" w:fill="FFFFFF"/>
        </w:rPr>
        <w:t>convera</w:t>
      </w:r>
      <w:r w:rsidRPr="004518A8">
        <w:rPr>
          <w:rFonts w:ascii="Century Gothic" w:eastAsia="Calibri" w:hAnsi="Century Gothic" w:cs="Times New Roman"/>
          <w:color w:val="1155CC"/>
          <w:sz w:val="20"/>
          <w:szCs w:val="20"/>
          <w:u w:val="single"/>
          <w:shd w:val="clear" w:color="auto" w:fill="FFFFFF"/>
        </w:rPr>
        <w:t>.com</w:t>
      </w:r>
      <w:r w:rsidRPr="001F5F14">
        <w:rPr>
          <w:rFonts w:ascii="Century Gothic" w:eastAsia="Calibri" w:hAnsi="Century Gothic" w:cs="Times New Roman"/>
          <w:color w:val="1F4E79"/>
          <w:shd w:val="clear" w:color="auto" w:fill="FFFFFF"/>
        </w:rPr>
        <w:t> </w:t>
      </w:r>
      <w:r w:rsidR="00A84C77">
        <w:rPr>
          <w:rFonts w:ascii="Century Gothic" w:eastAsia="Calibri" w:hAnsi="Century Gothic" w:cs="Times New Roman"/>
          <w:color w:val="1F4E79"/>
          <w:shd w:val="clear" w:color="auto" w:fill="FFFFFF"/>
        </w:rPr>
        <w:t>(</w:t>
      </w:r>
      <w:r w:rsidR="00A84C77" w:rsidRPr="00A84C77">
        <w:rPr>
          <w:rFonts w:ascii="Century Gothic" w:eastAsia="Calibri" w:hAnsi="Century Gothic" w:cs="Times New Roman"/>
          <w:color w:val="1F4E79"/>
          <w:sz w:val="20"/>
          <w:szCs w:val="20"/>
          <w:shd w:val="clear" w:color="auto" w:fill="FFFFFF"/>
        </w:rPr>
        <w:t>formerly epayvendormanagement@westernunion.com</w:t>
      </w:r>
      <w:r w:rsidR="00A84C77">
        <w:rPr>
          <w:rFonts w:ascii="Century Gothic" w:eastAsia="Calibri" w:hAnsi="Century Gothic" w:cs="Times New Roman"/>
          <w:color w:val="1F4E79"/>
          <w:shd w:val="clear" w:color="auto" w:fill="FFFFFF"/>
        </w:rPr>
        <w:t>)</w:t>
      </w:r>
    </w:p>
    <w:p w14:paraId="3C3D45C5" w14:textId="77777777" w:rsidR="00D44BC9" w:rsidRDefault="001F5F14" w:rsidP="001F5F14">
      <w:pPr>
        <w:pStyle w:val="NoSpacing"/>
        <w:numPr>
          <w:ilvl w:val="0"/>
          <w:numId w:val="8"/>
        </w:numPr>
      </w:pPr>
      <w:r>
        <w:t>By phone:  1-800-815-2460 option 1</w:t>
      </w:r>
    </w:p>
    <w:p w14:paraId="15AA7B7F" w14:textId="77777777" w:rsidR="007A7025" w:rsidRDefault="007A7025" w:rsidP="007A7025">
      <w:pPr>
        <w:pStyle w:val="NoSpacing"/>
      </w:pPr>
    </w:p>
    <w:p w14:paraId="48508450" w14:textId="77777777" w:rsidR="007A7025" w:rsidRDefault="007A7025" w:rsidP="007A7025">
      <w:pPr>
        <w:pStyle w:val="NoSpacing"/>
      </w:pPr>
    </w:p>
    <w:p w14:paraId="53F0CE59" w14:textId="77777777" w:rsidR="007C458B" w:rsidRDefault="007C458B" w:rsidP="001668CA">
      <w:pPr>
        <w:pStyle w:val="NoSpacing"/>
      </w:pPr>
    </w:p>
    <w:p w14:paraId="58290BA4" w14:textId="77777777" w:rsidR="007C458B" w:rsidRDefault="007C458B" w:rsidP="001668CA">
      <w:pPr>
        <w:pStyle w:val="NoSpacing"/>
      </w:pPr>
    </w:p>
    <w:p w14:paraId="39B06E37" w14:textId="77777777" w:rsidR="007C458B" w:rsidRDefault="007C458B" w:rsidP="001668CA">
      <w:pPr>
        <w:pStyle w:val="NoSpacing"/>
      </w:pPr>
    </w:p>
    <w:p w14:paraId="40811370" w14:textId="77777777" w:rsidR="007C458B" w:rsidRDefault="007C458B" w:rsidP="001668CA">
      <w:pPr>
        <w:pStyle w:val="NoSpacing"/>
      </w:pPr>
    </w:p>
    <w:p w14:paraId="32D39943" w14:textId="77777777" w:rsidR="00446367" w:rsidRDefault="00446367" w:rsidP="001668CA">
      <w:pPr>
        <w:pStyle w:val="NoSpacing"/>
      </w:pPr>
    </w:p>
    <w:p w14:paraId="7AAB768E" w14:textId="77777777" w:rsidR="001668CA" w:rsidRDefault="001668CA" w:rsidP="001668CA">
      <w:pPr>
        <w:pStyle w:val="NoSpacing"/>
      </w:pPr>
      <w:r>
        <w:t xml:space="preserve">  </w:t>
      </w:r>
    </w:p>
    <w:p w14:paraId="1EF00FE9" w14:textId="77777777" w:rsidR="00E66E39" w:rsidRPr="009A4D05" w:rsidRDefault="00E66E39" w:rsidP="009A4D05"/>
    <w:sectPr w:rsidR="00E66E39" w:rsidRPr="009A4D05" w:rsidSect="00FC64CA">
      <w:headerReference w:type="default" r:id="rId14"/>
      <w:pgSz w:w="12240" w:h="15840"/>
      <w:pgMar w:top="187" w:right="288" w:bottom="187"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975F9" w14:textId="77777777" w:rsidR="0057330A" w:rsidRDefault="0057330A" w:rsidP="00DE566D">
      <w:r>
        <w:separator/>
      </w:r>
    </w:p>
  </w:endnote>
  <w:endnote w:type="continuationSeparator" w:id="0">
    <w:p w14:paraId="1FF4A816" w14:textId="77777777" w:rsidR="0057330A" w:rsidRDefault="0057330A" w:rsidP="00DE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12A7A" w14:textId="77777777" w:rsidR="0057330A" w:rsidRDefault="0057330A" w:rsidP="00DE566D">
      <w:r>
        <w:separator/>
      </w:r>
    </w:p>
  </w:footnote>
  <w:footnote w:type="continuationSeparator" w:id="0">
    <w:p w14:paraId="3297CC1F" w14:textId="77777777" w:rsidR="0057330A" w:rsidRDefault="0057330A" w:rsidP="00DE5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F0B1" w14:textId="77777777" w:rsidR="00FB0581" w:rsidRPr="0022134F" w:rsidRDefault="00642AF9" w:rsidP="00642AF9">
    <w:pPr>
      <w:pStyle w:val="Header"/>
      <w:tabs>
        <w:tab w:val="clear" w:pos="9360"/>
        <w:tab w:val="left" w:pos="9279"/>
      </w:tabs>
      <w:ind w:left="1080" w:firstLine="3960"/>
    </w:pPr>
    <w:r>
      <w:t xml:space="preserve">                                                               </w:t>
    </w:r>
    <w:r>
      <w:rPr>
        <w:noProof/>
      </w:rPr>
      <w:drawing>
        <wp:inline distT="0" distB="0" distL="0" distR="0" wp14:anchorId="704E1E94" wp14:editId="7FF7F877">
          <wp:extent cx="1235075" cy="688975"/>
          <wp:effectExtent l="0" t="0" r="3175" b="0"/>
          <wp:docPr id="1" name="Picture 1" descr="IEEE Advancing Technology for Huma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EE Advancing Technology for Human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688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7F33"/>
    <w:multiLevelType w:val="hybridMultilevel"/>
    <w:tmpl w:val="F8CC7206"/>
    <w:lvl w:ilvl="0" w:tplc="281C15E2">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F28C4"/>
    <w:multiLevelType w:val="hybridMultilevel"/>
    <w:tmpl w:val="5D74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57538"/>
    <w:multiLevelType w:val="hybridMultilevel"/>
    <w:tmpl w:val="51B02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D2236A"/>
    <w:multiLevelType w:val="hybridMultilevel"/>
    <w:tmpl w:val="73ACE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03BC8"/>
    <w:multiLevelType w:val="hybridMultilevel"/>
    <w:tmpl w:val="4682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F22DA"/>
    <w:multiLevelType w:val="hybridMultilevel"/>
    <w:tmpl w:val="7A08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102E3"/>
    <w:multiLevelType w:val="hybridMultilevel"/>
    <w:tmpl w:val="DE5AB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D65B89"/>
    <w:multiLevelType w:val="hybridMultilevel"/>
    <w:tmpl w:val="BD7230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47214432">
    <w:abstractNumId w:val="6"/>
  </w:num>
  <w:num w:numId="2" w16cid:durableId="527910223">
    <w:abstractNumId w:val="5"/>
  </w:num>
  <w:num w:numId="3" w16cid:durableId="1750350054">
    <w:abstractNumId w:val="1"/>
  </w:num>
  <w:num w:numId="4" w16cid:durableId="2078362559">
    <w:abstractNumId w:val="2"/>
  </w:num>
  <w:num w:numId="5" w16cid:durableId="766383832">
    <w:abstractNumId w:val="7"/>
  </w:num>
  <w:num w:numId="6" w16cid:durableId="1957831271">
    <w:abstractNumId w:val="3"/>
  </w:num>
  <w:num w:numId="7" w16cid:durableId="704212802">
    <w:abstractNumId w:val="0"/>
  </w:num>
  <w:num w:numId="8" w16cid:durableId="1950619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5"/>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8F2"/>
    <w:rsid w:val="00026EA3"/>
    <w:rsid w:val="000A6B45"/>
    <w:rsid w:val="000E119A"/>
    <w:rsid w:val="000F7515"/>
    <w:rsid w:val="00125433"/>
    <w:rsid w:val="00140D4D"/>
    <w:rsid w:val="001668CA"/>
    <w:rsid w:val="00177A09"/>
    <w:rsid w:val="001C5288"/>
    <w:rsid w:val="001E7401"/>
    <w:rsid w:val="001F5F14"/>
    <w:rsid w:val="001F6D82"/>
    <w:rsid w:val="00206AD5"/>
    <w:rsid w:val="0022134F"/>
    <w:rsid w:val="002529A9"/>
    <w:rsid w:val="0025704F"/>
    <w:rsid w:val="002961C9"/>
    <w:rsid w:val="002A1171"/>
    <w:rsid w:val="002A534E"/>
    <w:rsid w:val="002B1B6C"/>
    <w:rsid w:val="002C3DA3"/>
    <w:rsid w:val="002C48ED"/>
    <w:rsid w:val="002D6918"/>
    <w:rsid w:val="002E4C59"/>
    <w:rsid w:val="002F05FA"/>
    <w:rsid w:val="002F4603"/>
    <w:rsid w:val="0034592E"/>
    <w:rsid w:val="00377FBA"/>
    <w:rsid w:val="00381F53"/>
    <w:rsid w:val="00384DD0"/>
    <w:rsid w:val="003A0455"/>
    <w:rsid w:val="003C43E6"/>
    <w:rsid w:val="003F6A14"/>
    <w:rsid w:val="00432561"/>
    <w:rsid w:val="00446367"/>
    <w:rsid w:val="004518A8"/>
    <w:rsid w:val="004539BD"/>
    <w:rsid w:val="00464904"/>
    <w:rsid w:val="004D441A"/>
    <w:rsid w:val="004F58CE"/>
    <w:rsid w:val="0051568C"/>
    <w:rsid w:val="0057330A"/>
    <w:rsid w:val="00596A0B"/>
    <w:rsid w:val="005B09A8"/>
    <w:rsid w:val="005E6F86"/>
    <w:rsid w:val="0064280A"/>
    <w:rsid w:val="00642AF9"/>
    <w:rsid w:val="0066245D"/>
    <w:rsid w:val="006B0857"/>
    <w:rsid w:val="006C3217"/>
    <w:rsid w:val="006D2202"/>
    <w:rsid w:val="0074050E"/>
    <w:rsid w:val="00760AC7"/>
    <w:rsid w:val="0076463B"/>
    <w:rsid w:val="00780B24"/>
    <w:rsid w:val="007A7025"/>
    <w:rsid w:val="007C458B"/>
    <w:rsid w:val="007D7A5A"/>
    <w:rsid w:val="007F7DE9"/>
    <w:rsid w:val="008159C0"/>
    <w:rsid w:val="00820CF8"/>
    <w:rsid w:val="0089030F"/>
    <w:rsid w:val="00894FE0"/>
    <w:rsid w:val="008F5C96"/>
    <w:rsid w:val="00923799"/>
    <w:rsid w:val="009245F7"/>
    <w:rsid w:val="009A4D05"/>
    <w:rsid w:val="009D3CB2"/>
    <w:rsid w:val="009D742D"/>
    <w:rsid w:val="009F61F7"/>
    <w:rsid w:val="00A15E83"/>
    <w:rsid w:val="00A21045"/>
    <w:rsid w:val="00A528F2"/>
    <w:rsid w:val="00A60C37"/>
    <w:rsid w:val="00A77332"/>
    <w:rsid w:val="00A8311F"/>
    <w:rsid w:val="00A84C77"/>
    <w:rsid w:val="00A95CAA"/>
    <w:rsid w:val="00B22E88"/>
    <w:rsid w:val="00B72D5C"/>
    <w:rsid w:val="00B8246D"/>
    <w:rsid w:val="00B8335B"/>
    <w:rsid w:val="00BE08A0"/>
    <w:rsid w:val="00C66556"/>
    <w:rsid w:val="00C66BD9"/>
    <w:rsid w:val="00C83341"/>
    <w:rsid w:val="00C96910"/>
    <w:rsid w:val="00CA5454"/>
    <w:rsid w:val="00CD2454"/>
    <w:rsid w:val="00CE497A"/>
    <w:rsid w:val="00CE6257"/>
    <w:rsid w:val="00D31FDF"/>
    <w:rsid w:val="00D44BC9"/>
    <w:rsid w:val="00D61EC5"/>
    <w:rsid w:val="00D8684E"/>
    <w:rsid w:val="00DD6C0D"/>
    <w:rsid w:val="00DE566D"/>
    <w:rsid w:val="00DF6001"/>
    <w:rsid w:val="00E03E7E"/>
    <w:rsid w:val="00E66E39"/>
    <w:rsid w:val="00E847EF"/>
    <w:rsid w:val="00EA22AF"/>
    <w:rsid w:val="00EA4183"/>
    <w:rsid w:val="00EF362B"/>
    <w:rsid w:val="00F14106"/>
    <w:rsid w:val="00F84D59"/>
    <w:rsid w:val="00F92DDC"/>
    <w:rsid w:val="00F93B7C"/>
    <w:rsid w:val="00FB0581"/>
    <w:rsid w:val="00FC64CA"/>
    <w:rsid w:val="00FD0F35"/>
    <w:rsid w:val="00FD4F0E"/>
    <w:rsid w:val="00FE1F0B"/>
    <w:rsid w:val="00FE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D7084CC"/>
  <w15:docId w15:val="{373A0D6A-2F88-442E-833E-C73B5C76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B6C"/>
    <w:pPr>
      <w:widowControl w:val="0"/>
    </w:pPr>
    <w:rPr>
      <w:rFonts w:ascii="Palatino Linotype" w:hAnsi="Palatino Linotype"/>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qFormat/>
    <w:rsid w:val="00177A09"/>
    <w:pPr>
      <w:ind w:left="720"/>
      <w:contextualSpacing/>
    </w:pPr>
  </w:style>
  <w:style w:type="character" w:styleId="CommentReference">
    <w:name w:val="annotation reference"/>
    <w:uiPriority w:val="99"/>
    <w:semiHidden/>
    <w:rsid w:val="004D441A"/>
    <w:rPr>
      <w:rFonts w:cs="Times New Roman"/>
      <w:sz w:val="16"/>
      <w:szCs w:val="16"/>
    </w:rPr>
  </w:style>
  <w:style w:type="paragraph" w:styleId="CommentText">
    <w:name w:val="annotation text"/>
    <w:basedOn w:val="Normal"/>
    <w:link w:val="CommentTextChar"/>
    <w:uiPriority w:val="99"/>
    <w:semiHidden/>
    <w:rsid w:val="004D441A"/>
    <w:rPr>
      <w:sz w:val="20"/>
      <w:szCs w:val="20"/>
    </w:rPr>
  </w:style>
  <w:style w:type="character" w:customStyle="1" w:styleId="CommentTextChar">
    <w:name w:val="Comment Text Char"/>
    <w:link w:val="CommentText"/>
    <w:uiPriority w:val="99"/>
    <w:semiHidden/>
    <w:locked/>
    <w:rsid w:val="004D441A"/>
    <w:rPr>
      <w:rFonts w:ascii="Palatino Linotype" w:hAnsi="Palatino Linotype" w:cs="Times New Roman"/>
      <w:sz w:val="20"/>
      <w:szCs w:val="20"/>
    </w:rPr>
  </w:style>
  <w:style w:type="paragraph" w:styleId="CommentSubject">
    <w:name w:val="annotation subject"/>
    <w:basedOn w:val="CommentText"/>
    <w:next w:val="CommentText"/>
    <w:link w:val="CommentSubjectChar"/>
    <w:uiPriority w:val="99"/>
    <w:semiHidden/>
    <w:rsid w:val="004D441A"/>
    <w:rPr>
      <w:b/>
      <w:bCs/>
    </w:rPr>
  </w:style>
  <w:style w:type="character" w:customStyle="1" w:styleId="CommentSubjectChar">
    <w:name w:val="Comment Subject Char"/>
    <w:link w:val="CommentSubject"/>
    <w:uiPriority w:val="99"/>
    <w:semiHidden/>
    <w:locked/>
    <w:rsid w:val="004D441A"/>
    <w:rPr>
      <w:rFonts w:ascii="Palatino Linotype" w:hAnsi="Palatino Linotype" w:cs="Times New Roman"/>
      <w:b/>
      <w:bCs/>
      <w:sz w:val="20"/>
      <w:szCs w:val="20"/>
    </w:rPr>
  </w:style>
  <w:style w:type="paragraph" w:styleId="BalloonText">
    <w:name w:val="Balloon Text"/>
    <w:basedOn w:val="Normal"/>
    <w:link w:val="BalloonTextChar"/>
    <w:uiPriority w:val="99"/>
    <w:semiHidden/>
    <w:rsid w:val="004D441A"/>
    <w:rPr>
      <w:rFonts w:ascii="Tahoma" w:hAnsi="Tahoma"/>
      <w:sz w:val="16"/>
      <w:szCs w:val="16"/>
    </w:rPr>
  </w:style>
  <w:style w:type="character" w:customStyle="1" w:styleId="BalloonTextChar">
    <w:name w:val="Balloon Text Char"/>
    <w:link w:val="BalloonText"/>
    <w:uiPriority w:val="99"/>
    <w:semiHidden/>
    <w:locked/>
    <w:rsid w:val="004D441A"/>
    <w:rPr>
      <w:rFonts w:ascii="Tahoma" w:hAnsi="Tahoma" w:cs="Tahoma"/>
      <w:sz w:val="16"/>
      <w:szCs w:val="16"/>
    </w:rPr>
  </w:style>
  <w:style w:type="character" w:styleId="Hyperlink">
    <w:name w:val="Hyperlink"/>
    <w:basedOn w:val="DefaultParagraphFont"/>
    <w:rsid w:val="008F5C96"/>
    <w:rPr>
      <w:color w:val="0000FF"/>
      <w:u w:val="single"/>
    </w:rPr>
  </w:style>
  <w:style w:type="paragraph" w:styleId="Header">
    <w:name w:val="header"/>
    <w:basedOn w:val="Normal"/>
    <w:link w:val="HeaderChar"/>
    <w:uiPriority w:val="99"/>
    <w:unhideWhenUsed/>
    <w:rsid w:val="00DE566D"/>
    <w:pPr>
      <w:tabs>
        <w:tab w:val="center" w:pos="4680"/>
        <w:tab w:val="right" w:pos="9360"/>
      </w:tabs>
    </w:pPr>
  </w:style>
  <w:style w:type="character" w:customStyle="1" w:styleId="HeaderChar">
    <w:name w:val="Header Char"/>
    <w:basedOn w:val="DefaultParagraphFont"/>
    <w:link w:val="Header"/>
    <w:uiPriority w:val="99"/>
    <w:rsid w:val="00DE566D"/>
    <w:rPr>
      <w:rFonts w:ascii="Palatino Linotype" w:hAnsi="Palatino Linotype"/>
      <w:sz w:val="21"/>
      <w:szCs w:val="22"/>
    </w:rPr>
  </w:style>
  <w:style w:type="paragraph" w:styleId="Footer">
    <w:name w:val="footer"/>
    <w:basedOn w:val="Normal"/>
    <w:link w:val="FooterChar"/>
    <w:uiPriority w:val="99"/>
    <w:unhideWhenUsed/>
    <w:rsid w:val="00DE566D"/>
    <w:pPr>
      <w:tabs>
        <w:tab w:val="center" w:pos="4680"/>
        <w:tab w:val="right" w:pos="9360"/>
      </w:tabs>
    </w:pPr>
  </w:style>
  <w:style w:type="character" w:customStyle="1" w:styleId="FooterChar">
    <w:name w:val="Footer Char"/>
    <w:basedOn w:val="DefaultParagraphFont"/>
    <w:link w:val="Footer"/>
    <w:uiPriority w:val="99"/>
    <w:rsid w:val="00DE566D"/>
    <w:rPr>
      <w:rFonts w:ascii="Palatino Linotype" w:hAnsi="Palatino Linotype"/>
      <w:sz w:val="21"/>
      <w:szCs w:val="22"/>
    </w:rPr>
  </w:style>
  <w:style w:type="paragraph" w:styleId="ListParagraph">
    <w:name w:val="List Paragraph"/>
    <w:basedOn w:val="Normal"/>
    <w:uiPriority w:val="72"/>
    <w:qFormat/>
    <w:rsid w:val="00E66E39"/>
    <w:pPr>
      <w:ind w:left="720"/>
      <w:contextualSpacing/>
    </w:pPr>
  </w:style>
  <w:style w:type="paragraph" w:styleId="NoSpacing">
    <w:name w:val="No Spacing"/>
    <w:uiPriority w:val="1"/>
    <w:qFormat/>
    <w:rsid w:val="001668CA"/>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20CF8"/>
    <w:rPr>
      <w:color w:val="605E5C"/>
      <w:shd w:val="clear" w:color="auto" w:fill="E1DFDD"/>
    </w:rPr>
  </w:style>
  <w:style w:type="character" w:styleId="FollowedHyperlink">
    <w:name w:val="FollowedHyperlink"/>
    <w:basedOn w:val="DefaultParagraphFont"/>
    <w:uiPriority w:val="99"/>
    <w:semiHidden/>
    <w:unhideWhenUsed/>
    <w:rsid w:val="00A831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261386">
      <w:bodyDiv w:val="1"/>
      <w:marLeft w:val="0"/>
      <w:marRight w:val="0"/>
      <w:marTop w:val="0"/>
      <w:marBottom w:val="0"/>
      <w:divBdr>
        <w:top w:val="none" w:sz="0" w:space="0" w:color="auto"/>
        <w:left w:val="none" w:sz="0" w:space="0" w:color="auto"/>
        <w:bottom w:val="none" w:sz="0" w:space="0" w:color="auto"/>
        <w:right w:val="none" w:sz="0" w:space="0" w:color="auto"/>
      </w:divBdr>
    </w:div>
    <w:div w:id="147522201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payee.globalpay.convera.com/PayeeManager/BeneficiaryEnrollment/SpecifyPayeeID.aspx?id=F1810E0E0077373DA43DBACFF6679AAB"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322</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Wells Fargo Supplier Adoption &amp; Onboarding Toolkit</vt:lpstr>
    </vt:vector>
  </TitlesOfParts>
  <Company>Wells Fargo &amp; Co.</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Wells Fargo Supplier Adoption &amp; Onboarding Toolkit</dc:title>
  <dc:creator>Diane Fiderlein</dc:creator>
  <cp:lastModifiedBy>Joe T Plank</cp:lastModifiedBy>
  <cp:revision>2</cp:revision>
  <cp:lastPrinted>2011-03-14T19:15:00Z</cp:lastPrinted>
  <dcterms:created xsi:type="dcterms:W3CDTF">2023-12-13T15:16:00Z</dcterms:created>
  <dcterms:modified xsi:type="dcterms:W3CDTF">2023-12-13T15:16:00Z</dcterms:modified>
</cp:coreProperties>
</file>